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94424E" w:rsidRPr="00DD05A8" w:rsidRDefault="0094424E" w:rsidP="00D44968">
            <w:pPr>
              <w:suppressLineNumbers/>
              <w:rPr>
                <w:rFonts w:ascii="Arial" w:hAnsi="Arial" w:cs="FrankRuehl"/>
                <w:sz w:val="26"/>
                <w:szCs w:val="26"/>
                <w:highlight w:val="yellow"/>
              </w:rPr>
            </w:pPr>
          </w:p>
        </w:tc>
      </w:tr>
      <w:tr w:rsidR="00CF6BB7" w:rsidTr="00280865">
        <w:trPr>
          <w:jc w:val="center"/>
        </w:trPr>
        <w:tc>
          <w:tcPr>
            <w:tcW w:w="8820" w:type="dxa"/>
            <w:gridSpan w:val="3"/>
          </w:tcPr>
          <w:p w:rsidR="00CF6BB7" w:rsidRDefault="00CF6BB7" w:rsidP="00D44968">
            <w:pPr>
              <w:suppressLineNumbers/>
              <w:rPr>
                <w:rtl/>
              </w:rPr>
            </w:pPr>
          </w:p>
          <w:p w:rsidR="00E35B35" w:rsidRPr="00CB5657" w:rsidRDefault="00E35B35" w:rsidP="00C31E6E">
            <w:pPr>
              <w:spacing w:after="120"/>
              <w:rPr>
                <w:b/>
                <w:bCs/>
                <w:sz w:val="26"/>
                <w:szCs w:val="26"/>
                <w:rtl/>
              </w:rPr>
            </w:pPr>
            <w:r w:rsidRPr="00CB5657">
              <w:rPr>
                <w:rFonts w:hint="cs"/>
                <w:b/>
                <w:bCs/>
                <w:sz w:val="26"/>
                <w:szCs w:val="26"/>
                <w:rtl/>
              </w:rPr>
              <w:t>המבקש</w:t>
            </w:r>
            <w:r>
              <w:rPr>
                <w:rFonts w:hint="cs"/>
                <w:b/>
                <w:bCs/>
                <w:sz w:val="26"/>
                <w:szCs w:val="26"/>
                <w:rtl/>
              </w:rPr>
              <w:t>ת</w:t>
            </w:r>
            <w:r w:rsidRPr="00CB5657">
              <w:rPr>
                <w:rFonts w:hint="cs"/>
                <w:b/>
                <w:bCs/>
                <w:sz w:val="26"/>
                <w:szCs w:val="26"/>
                <w:rtl/>
              </w:rPr>
              <w:tab/>
            </w:r>
            <w:r>
              <w:rPr>
                <w:b/>
                <w:bCs/>
                <w:sz w:val="26"/>
                <w:szCs w:val="26"/>
                <w:rtl/>
              </w:rPr>
              <w:tab/>
            </w:r>
            <w:r>
              <w:rPr>
                <w:b/>
                <w:bCs/>
                <w:sz w:val="26"/>
                <w:szCs w:val="26"/>
                <w:rtl/>
              </w:rPr>
              <w:tab/>
            </w:r>
            <w:r w:rsidR="00C31E6E">
              <w:rPr>
                <w:rFonts w:hint="cs"/>
                <w:b/>
                <w:bCs/>
                <w:sz w:val="26"/>
                <w:szCs w:val="26"/>
                <w:rtl/>
              </w:rPr>
              <w:t>ר. ח</w:t>
            </w:r>
          </w:p>
          <w:p w:rsidR="00E35B35" w:rsidRPr="00CB5657" w:rsidRDefault="00E35B35" w:rsidP="00FE1A31">
            <w:pPr>
              <w:spacing w:after="360"/>
              <w:rPr>
                <w:b/>
                <w:bCs/>
                <w:sz w:val="26"/>
                <w:szCs w:val="26"/>
                <w:rtl/>
              </w:rPr>
            </w:pPr>
            <w:r w:rsidRPr="00CB5657">
              <w:rPr>
                <w:b/>
                <w:bCs/>
                <w:sz w:val="26"/>
                <w:szCs w:val="26"/>
                <w:rtl/>
              </w:rPr>
              <w:tab/>
            </w:r>
            <w:r w:rsidRPr="00CB5657">
              <w:rPr>
                <w:b/>
                <w:bCs/>
                <w:sz w:val="26"/>
                <w:szCs w:val="26"/>
                <w:rtl/>
              </w:rPr>
              <w:tab/>
            </w:r>
            <w:r w:rsidRPr="00CB5657">
              <w:rPr>
                <w:b/>
                <w:bCs/>
                <w:sz w:val="26"/>
                <w:szCs w:val="26"/>
                <w:rtl/>
              </w:rPr>
              <w:tab/>
            </w:r>
            <w:r w:rsidRPr="00CB5657">
              <w:rPr>
                <w:b/>
                <w:bCs/>
                <w:sz w:val="26"/>
                <w:szCs w:val="26"/>
                <w:rtl/>
              </w:rPr>
              <w:tab/>
            </w:r>
            <w:r>
              <w:rPr>
                <w:rFonts w:hint="cs"/>
                <w:b/>
                <w:bCs/>
                <w:sz w:val="26"/>
                <w:szCs w:val="26"/>
                <w:rtl/>
              </w:rPr>
              <w:t>ע"י ב"כ עו"ד אביה לביא</w:t>
            </w:r>
          </w:p>
          <w:p w:rsidR="00E35B35" w:rsidRPr="00CB5657" w:rsidRDefault="00E35B35" w:rsidP="00FE1A31">
            <w:pPr>
              <w:spacing w:after="360"/>
              <w:rPr>
                <w:b/>
                <w:bCs/>
                <w:sz w:val="26"/>
                <w:szCs w:val="26"/>
                <w:rtl/>
              </w:rPr>
            </w:pPr>
            <w:r w:rsidRPr="00CB5657">
              <w:rPr>
                <w:b/>
                <w:bCs/>
                <w:sz w:val="26"/>
                <w:szCs w:val="26"/>
                <w:rtl/>
              </w:rPr>
              <w:tab/>
            </w:r>
            <w:r w:rsidRPr="00CB5657">
              <w:rPr>
                <w:b/>
                <w:bCs/>
                <w:sz w:val="26"/>
                <w:szCs w:val="26"/>
                <w:rtl/>
              </w:rPr>
              <w:tab/>
            </w:r>
            <w:r w:rsidRPr="00CB5657">
              <w:rPr>
                <w:b/>
                <w:bCs/>
                <w:sz w:val="26"/>
                <w:szCs w:val="26"/>
                <w:rtl/>
              </w:rPr>
              <w:tab/>
            </w:r>
            <w:r w:rsidRPr="00CB5657">
              <w:rPr>
                <w:b/>
                <w:bCs/>
                <w:sz w:val="26"/>
                <w:szCs w:val="26"/>
                <w:rtl/>
              </w:rPr>
              <w:tab/>
            </w:r>
            <w:r w:rsidRPr="00CB5657">
              <w:rPr>
                <w:b/>
                <w:bCs/>
                <w:sz w:val="26"/>
                <w:szCs w:val="26"/>
                <w:rtl/>
              </w:rPr>
              <w:tab/>
            </w:r>
            <w:r>
              <w:rPr>
                <w:rFonts w:hint="cs"/>
                <w:b/>
                <w:bCs/>
                <w:sz w:val="26"/>
                <w:szCs w:val="26"/>
                <w:rtl/>
              </w:rPr>
              <w:t xml:space="preserve">       </w:t>
            </w:r>
            <w:r w:rsidRPr="00CB5657">
              <w:rPr>
                <w:rFonts w:hint="cs"/>
                <w:b/>
                <w:bCs/>
                <w:sz w:val="26"/>
                <w:szCs w:val="26"/>
                <w:rtl/>
              </w:rPr>
              <w:t>נגד</w:t>
            </w:r>
          </w:p>
          <w:p w:rsidR="00E35B35" w:rsidRDefault="00E35B35" w:rsidP="00C31E6E">
            <w:pPr>
              <w:spacing w:after="120"/>
              <w:rPr>
                <w:b/>
                <w:bCs/>
                <w:sz w:val="26"/>
                <w:szCs w:val="26"/>
                <w:rtl/>
              </w:rPr>
            </w:pPr>
            <w:r>
              <w:rPr>
                <w:rFonts w:hint="cs"/>
                <w:b/>
                <w:bCs/>
                <w:sz w:val="26"/>
                <w:szCs w:val="26"/>
                <w:rtl/>
              </w:rPr>
              <w:t>המשיבות</w:t>
            </w:r>
            <w:r>
              <w:rPr>
                <w:b/>
                <w:bCs/>
                <w:sz w:val="26"/>
                <w:szCs w:val="26"/>
                <w:rtl/>
              </w:rPr>
              <w:tab/>
            </w:r>
            <w:r w:rsidRPr="00CB5657">
              <w:rPr>
                <w:b/>
                <w:bCs/>
                <w:sz w:val="26"/>
                <w:szCs w:val="26"/>
                <w:rtl/>
              </w:rPr>
              <w:tab/>
            </w:r>
            <w:r w:rsidRPr="00CB5657">
              <w:rPr>
                <w:b/>
                <w:bCs/>
                <w:sz w:val="26"/>
                <w:szCs w:val="26"/>
                <w:rtl/>
              </w:rPr>
              <w:tab/>
            </w:r>
            <w:r>
              <w:rPr>
                <w:rFonts w:hint="cs"/>
                <w:b/>
                <w:bCs/>
                <w:sz w:val="26"/>
                <w:szCs w:val="26"/>
                <w:rtl/>
              </w:rPr>
              <w:t xml:space="preserve">1. </w:t>
            </w:r>
            <w:r w:rsidR="00C31E6E">
              <w:rPr>
                <w:rFonts w:hint="cs"/>
                <w:b/>
                <w:bCs/>
                <w:sz w:val="26"/>
                <w:szCs w:val="26"/>
                <w:rtl/>
              </w:rPr>
              <w:t>ר. י</w:t>
            </w:r>
          </w:p>
          <w:p w:rsidR="00E35B35" w:rsidRDefault="00E35B35" w:rsidP="00FE1A31">
            <w:pPr>
              <w:spacing w:after="24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r>
            <w:r>
              <w:rPr>
                <w:rFonts w:hint="cs"/>
                <w:b/>
                <w:bCs/>
                <w:sz w:val="26"/>
                <w:szCs w:val="26"/>
                <w:rtl/>
              </w:rPr>
              <w:t>ע"י ב"כ עו"ד יוסף שמחון</w:t>
            </w:r>
          </w:p>
          <w:p w:rsidR="00E35B35" w:rsidRPr="002E1902" w:rsidRDefault="00E35B35" w:rsidP="00C31E6E">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r>
            <w:r>
              <w:rPr>
                <w:rFonts w:hint="cs"/>
                <w:b/>
                <w:bCs/>
                <w:sz w:val="26"/>
                <w:szCs w:val="26"/>
                <w:rtl/>
              </w:rPr>
              <w:t xml:space="preserve">2. </w:t>
            </w:r>
            <w:r w:rsidR="00C31E6E">
              <w:rPr>
                <w:rFonts w:hint="cs"/>
                <w:b/>
                <w:bCs/>
                <w:sz w:val="26"/>
                <w:szCs w:val="26"/>
                <w:rtl/>
              </w:rPr>
              <w:t>ש. א</w:t>
            </w:r>
          </w:p>
          <w:p w:rsidR="00E35B35" w:rsidRDefault="00E35B35" w:rsidP="00E35B35">
            <w:pPr>
              <w:spacing w:after="120"/>
              <w:rPr>
                <w:b/>
                <w:bCs/>
                <w:sz w:val="26"/>
                <w:szCs w:val="26"/>
                <w:rtl/>
              </w:rPr>
            </w:pPr>
            <w:r w:rsidRPr="002E1902">
              <w:rPr>
                <w:b/>
                <w:bCs/>
                <w:sz w:val="26"/>
                <w:szCs w:val="26"/>
                <w:rtl/>
              </w:rPr>
              <w:tab/>
            </w:r>
            <w:r w:rsidRPr="002E1902">
              <w:rPr>
                <w:b/>
                <w:bCs/>
                <w:sz w:val="26"/>
                <w:szCs w:val="26"/>
                <w:rtl/>
              </w:rPr>
              <w:tab/>
            </w:r>
            <w:r w:rsidRPr="002E1902">
              <w:rPr>
                <w:b/>
                <w:bCs/>
                <w:sz w:val="26"/>
                <w:szCs w:val="26"/>
                <w:rtl/>
              </w:rPr>
              <w:tab/>
            </w:r>
            <w:r w:rsidRPr="002E1902">
              <w:rPr>
                <w:b/>
                <w:bCs/>
                <w:sz w:val="26"/>
                <w:szCs w:val="26"/>
                <w:rtl/>
              </w:rPr>
              <w:tab/>
            </w:r>
            <w:r>
              <w:rPr>
                <w:rFonts w:hint="cs"/>
                <w:b/>
                <w:bCs/>
                <w:sz w:val="26"/>
                <w:szCs w:val="26"/>
                <w:rtl/>
              </w:rPr>
              <w:t>ע"י</w:t>
            </w:r>
            <w:r w:rsidRPr="002E1902">
              <w:rPr>
                <w:rFonts w:hint="cs"/>
                <w:b/>
                <w:bCs/>
                <w:sz w:val="26"/>
                <w:szCs w:val="26"/>
                <w:rtl/>
              </w:rPr>
              <w:t xml:space="preserve"> ב"כ עו"ד </w:t>
            </w:r>
            <w:r>
              <w:rPr>
                <w:rFonts w:hint="cs"/>
                <w:b/>
                <w:bCs/>
                <w:sz w:val="26"/>
                <w:szCs w:val="26"/>
                <w:rtl/>
              </w:rPr>
              <w:t>אברהם סוויסה</w:t>
            </w:r>
          </w:p>
          <w:p w:rsidR="00E35B35" w:rsidRDefault="00E35B35" w:rsidP="00E35B35">
            <w:pPr>
              <w:spacing w:after="120"/>
              <w:rPr>
                <w:b/>
                <w:bCs/>
                <w:sz w:val="26"/>
                <w:szCs w:val="26"/>
                <w:rtl/>
              </w:rPr>
            </w:pPr>
          </w:p>
          <w:p w:rsidR="00CF6BB7" w:rsidRDefault="00E35B35" w:rsidP="00C31E6E">
            <w:pPr>
              <w:spacing w:after="120"/>
              <w:rPr>
                <w:rtl/>
              </w:rPr>
            </w:pPr>
            <w:r>
              <w:rPr>
                <w:rFonts w:hint="cs"/>
                <w:b/>
                <w:bCs/>
                <w:sz w:val="26"/>
                <w:szCs w:val="26"/>
                <w:rtl/>
              </w:rPr>
              <w:t xml:space="preserve">בעניין עזבון המנוח </w:t>
            </w:r>
            <w:r w:rsidR="00C31E6E">
              <w:rPr>
                <w:rFonts w:hint="cs"/>
                <w:b/>
                <w:bCs/>
                <w:sz w:val="26"/>
                <w:szCs w:val="26"/>
                <w:rtl/>
              </w:rPr>
              <w:t>ו. י</w:t>
            </w:r>
            <w:r>
              <w:rPr>
                <w:rFonts w:hint="cs"/>
                <w:b/>
                <w:bCs/>
                <w:sz w:val="26"/>
                <w:szCs w:val="26"/>
                <w:rtl/>
              </w:rPr>
              <w:t xml:space="preserve"> ז"ל, נשא בחייו ת"ז </w:t>
            </w:r>
            <w:r w:rsidR="00C31E6E">
              <w:rPr>
                <w:rFonts w:hint="cs"/>
                <w:b/>
                <w:bCs/>
                <w:sz w:val="26"/>
                <w:szCs w:val="26"/>
                <w:rtl/>
              </w:rPr>
              <w:t>00000000</w:t>
            </w: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0B5AFB" w:rsidRDefault="000B5AFB">
            <w:pPr>
              <w:suppressLineNumbers/>
              <w:rPr>
                <w:rFonts w:ascii="Arial" w:hAnsi="Arial"/>
                <w:b/>
                <w:bCs/>
                <w:noProof w:val="0"/>
                <w:sz w:val="26"/>
                <w:szCs w:val="26"/>
                <w:rtl/>
              </w:rPr>
            </w:pPr>
          </w:p>
        </w:tc>
      </w:tr>
      <w:tr w:rsidR="00694556" w:rsidRPr="00DE1E7D">
        <w:trPr>
          <w:jc w:val="center"/>
        </w:trPr>
        <w:tc>
          <w:tcPr>
            <w:tcW w:w="8820" w:type="dxa"/>
            <w:gridSpan w:val="3"/>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E35B35" w:rsidRDefault="00E35B35" w:rsidP="00E35B35">
      <w:pPr>
        <w:spacing w:after="120" w:line="360" w:lineRule="auto"/>
        <w:ind w:left="720" w:hanging="720"/>
        <w:jc w:val="both"/>
        <w:rPr>
          <w:rFonts w:ascii="Arial" w:hAnsi="Arial"/>
          <w:noProof w:val="0"/>
        </w:rPr>
      </w:pPr>
      <w:bookmarkStart w:id="1" w:name="NGCSBookmark"/>
      <w:bookmarkEnd w:id="1"/>
      <w:r>
        <w:rPr>
          <w:rFonts w:ascii="Arial" w:hAnsi="Arial"/>
          <w:noProof w:val="0"/>
          <w:rtl/>
        </w:rPr>
        <w:t>1.</w:t>
      </w:r>
      <w:r>
        <w:rPr>
          <w:rFonts w:ascii="Arial" w:hAnsi="Arial"/>
          <w:noProof w:val="0"/>
          <w:rtl/>
        </w:rPr>
        <w:tab/>
        <w:t xml:space="preserve">עסקינן בבקשת רשות ערעור על החלטת בית המשפט לענייני משפחה </w:t>
      </w:r>
      <w:r>
        <w:rPr>
          <w:rFonts w:ascii="Arial" w:hAnsi="Arial" w:hint="cs"/>
          <w:noProof w:val="0"/>
          <w:rtl/>
        </w:rPr>
        <w:t>בקריות</w:t>
      </w:r>
      <w:r>
        <w:rPr>
          <w:rFonts w:ascii="Arial" w:hAnsi="Arial"/>
          <w:noProof w:val="0"/>
          <w:rtl/>
        </w:rPr>
        <w:t xml:space="preserve"> (כב' השופטת </w:t>
      </w:r>
      <w:r>
        <w:rPr>
          <w:rFonts w:ascii="Arial" w:hAnsi="Arial" w:hint="cs"/>
          <w:noProof w:val="0"/>
          <w:rtl/>
        </w:rPr>
        <w:t>הבכירה מאיה לוי)</w:t>
      </w:r>
      <w:r>
        <w:rPr>
          <w:rFonts w:ascii="Arial" w:hAnsi="Arial"/>
          <w:noProof w:val="0"/>
          <w:rtl/>
        </w:rPr>
        <w:t xml:space="preserve"> בתיק </w:t>
      </w:r>
      <w:r>
        <w:rPr>
          <w:rFonts w:ascii="Arial" w:hAnsi="Arial" w:hint="cs"/>
          <w:noProof w:val="0"/>
          <w:rtl/>
        </w:rPr>
        <w:t>ת"ע 53278-07-22</w:t>
      </w:r>
      <w:r>
        <w:rPr>
          <w:rFonts w:ascii="Arial" w:hAnsi="Arial"/>
          <w:noProof w:val="0"/>
          <w:rtl/>
        </w:rPr>
        <w:t xml:space="preserve"> מיום </w:t>
      </w:r>
      <w:r>
        <w:rPr>
          <w:rFonts w:ascii="Arial" w:hAnsi="Arial" w:hint="cs"/>
          <w:noProof w:val="0"/>
          <w:rtl/>
        </w:rPr>
        <w:t xml:space="preserve">18.7.24 </w:t>
      </w:r>
      <w:r>
        <w:rPr>
          <w:rFonts w:ascii="Arial" w:hAnsi="Arial"/>
          <w:noProof w:val="0"/>
          <w:rtl/>
        </w:rPr>
        <w:t>(להלן: "</w:t>
      </w:r>
      <w:r>
        <w:rPr>
          <w:rFonts w:ascii="Arial" w:hAnsi="Arial" w:hint="cs"/>
          <w:b/>
          <w:bCs/>
          <w:noProof w:val="0"/>
          <w:rtl/>
        </w:rPr>
        <w:t>התיק</w:t>
      </w:r>
      <w:r>
        <w:rPr>
          <w:rFonts w:ascii="Arial" w:hAnsi="Arial"/>
          <w:noProof w:val="0"/>
          <w:rtl/>
        </w:rPr>
        <w:t xml:space="preserve"> </w:t>
      </w:r>
      <w:r>
        <w:rPr>
          <w:rFonts w:ascii="Arial" w:hAnsi="Arial"/>
          <w:b/>
          <w:bCs/>
          <w:noProof w:val="0"/>
          <w:rtl/>
        </w:rPr>
        <w:t>קמא</w:t>
      </w:r>
      <w:r>
        <w:rPr>
          <w:rFonts w:ascii="Arial" w:hAnsi="Arial"/>
          <w:noProof w:val="0"/>
          <w:rtl/>
        </w:rPr>
        <w:t>"</w:t>
      </w:r>
      <w:r>
        <w:rPr>
          <w:rFonts w:ascii="Arial" w:hAnsi="Arial" w:hint="cs"/>
          <w:noProof w:val="0"/>
          <w:rtl/>
        </w:rPr>
        <w:t xml:space="preserve"> ו- "</w:t>
      </w:r>
      <w:r w:rsidRPr="008D7CE8">
        <w:rPr>
          <w:rFonts w:ascii="Arial" w:hAnsi="Arial" w:hint="cs"/>
          <w:b/>
          <w:bCs/>
          <w:noProof w:val="0"/>
          <w:rtl/>
        </w:rPr>
        <w:t>ההחלטה</w:t>
      </w:r>
      <w:r>
        <w:rPr>
          <w:rFonts w:ascii="Arial" w:hAnsi="Arial" w:hint="cs"/>
          <w:noProof w:val="0"/>
          <w:rtl/>
        </w:rPr>
        <w:t xml:space="preserve"> </w:t>
      </w:r>
      <w:r w:rsidRPr="008D7CE8">
        <w:rPr>
          <w:rFonts w:ascii="Arial" w:hAnsi="Arial" w:hint="cs"/>
          <w:b/>
          <w:bCs/>
          <w:noProof w:val="0"/>
          <w:rtl/>
        </w:rPr>
        <w:t>קמא</w:t>
      </w:r>
      <w:r>
        <w:rPr>
          <w:rFonts w:ascii="Arial" w:hAnsi="Arial" w:hint="cs"/>
          <w:noProof w:val="0"/>
          <w:rtl/>
        </w:rPr>
        <w:t>", בהתאמה</w:t>
      </w:r>
      <w:r>
        <w:rPr>
          <w:rFonts w:ascii="Arial" w:hAnsi="Arial"/>
          <w:noProof w:val="0"/>
          <w:rtl/>
        </w:rPr>
        <w:t>) במסגרת</w:t>
      </w:r>
      <w:r>
        <w:rPr>
          <w:rFonts w:ascii="Arial" w:hAnsi="Arial" w:hint="cs"/>
          <w:noProof w:val="0"/>
          <w:rtl/>
        </w:rPr>
        <w:t>ה</w:t>
      </w:r>
      <w:r>
        <w:rPr>
          <w:rFonts w:ascii="Arial" w:hAnsi="Arial"/>
          <w:noProof w:val="0"/>
          <w:rtl/>
        </w:rPr>
        <w:t xml:space="preserve"> </w:t>
      </w:r>
      <w:r>
        <w:rPr>
          <w:rFonts w:ascii="Arial" w:hAnsi="Arial" w:hint="cs"/>
          <w:noProof w:val="0"/>
          <w:rtl/>
        </w:rPr>
        <w:t xml:space="preserve">מינה בית משפט קמא שמאי מקרקעין לשום את שווים של נכסי עזבון המנוח, חרף התנגדות שני הצדדים, </w:t>
      </w:r>
      <w:r>
        <w:rPr>
          <w:rFonts w:ascii="Arial" w:hAnsi="Arial"/>
          <w:noProof w:val="0"/>
          <w:rtl/>
        </w:rPr>
        <w:t>והכל כפי שיפורט להלן.</w:t>
      </w:r>
    </w:p>
    <w:p w:rsidR="00E35B35" w:rsidRPr="009868D1" w:rsidRDefault="00E35B35" w:rsidP="00E35B35">
      <w:pPr>
        <w:spacing w:after="120" w:line="360" w:lineRule="auto"/>
        <w:ind w:left="720" w:hanging="720"/>
        <w:jc w:val="both"/>
        <w:rPr>
          <w:rtl/>
        </w:rPr>
      </w:pPr>
    </w:p>
    <w:p w:rsidR="00E35B35" w:rsidRDefault="00E35B35" w:rsidP="00E35B35">
      <w:pPr>
        <w:spacing w:after="120" w:line="360" w:lineRule="auto"/>
        <w:ind w:left="720" w:hanging="720"/>
        <w:jc w:val="both"/>
        <w:rPr>
          <w:rFonts w:ascii="Arial" w:hAnsi="Arial"/>
          <w:noProof w:val="0"/>
          <w:rtl/>
        </w:rPr>
      </w:pPr>
      <w:r>
        <w:rPr>
          <w:rFonts w:ascii="David" w:hAnsi="David"/>
          <w:b/>
          <w:bCs/>
          <w:noProof w:val="0"/>
          <w:u w:val="single"/>
          <w:rtl/>
        </w:rPr>
        <w:t>רקע וההחלטה קמא</w:t>
      </w:r>
    </w:p>
    <w:p w:rsidR="00E35B35" w:rsidRDefault="00E35B35" w:rsidP="00E35B35">
      <w:pPr>
        <w:spacing w:after="120" w:line="360" w:lineRule="auto"/>
        <w:ind w:left="720" w:hanging="720"/>
        <w:jc w:val="both"/>
        <w:rPr>
          <w:rFonts w:ascii="Arial" w:hAnsi="Arial"/>
          <w:noProof w:val="0"/>
          <w:rtl/>
        </w:rPr>
      </w:pPr>
      <w:r>
        <w:rPr>
          <w:rFonts w:ascii="Arial" w:hAnsi="Arial"/>
          <w:noProof w:val="0"/>
          <w:rtl/>
        </w:rPr>
        <w:t>2.</w:t>
      </w:r>
      <w:r>
        <w:rPr>
          <w:rFonts w:ascii="Arial" w:hAnsi="Arial"/>
          <w:noProof w:val="0"/>
          <w:rtl/>
        </w:rPr>
        <w:tab/>
      </w:r>
      <w:r>
        <w:rPr>
          <w:rFonts w:ascii="Arial" w:hAnsi="Arial" w:hint="cs"/>
          <w:noProof w:val="0"/>
          <w:rtl/>
        </w:rPr>
        <w:t xml:space="preserve">כנטען בבקשת רשות הערעור, המבקשת היתה בת זוגו של המנוח וידועה בציבור שלו החל משנת 2006 ועד לפטירת המנוח, בשנת 2022. </w:t>
      </w:r>
    </w:p>
    <w:p w:rsidR="00E35B35" w:rsidRDefault="00E35B35" w:rsidP="00E35B35">
      <w:pPr>
        <w:spacing w:after="120"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משיבה 1 היא אשתו של המנוח (להלן: "</w:t>
      </w:r>
      <w:r w:rsidRPr="00265AE9">
        <w:rPr>
          <w:rFonts w:ascii="Arial" w:hAnsi="Arial" w:hint="cs"/>
          <w:b/>
          <w:bCs/>
          <w:noProof w:val="0"/>
          <w:rtl/>
        </w:rPr>
        <w:t>המשיבה</w:t>
      </w:r>
      <w:r>
        <w:rPr>
          <w:rFonts w:ascii="Arial" w:hAnsi="Arial" w:hint="cs"/>
          <w:noProof w:val="0"/>
          <w:rtl/>
        </w:rPr>
        <w:t>"). כנטען בבקשת רשות הערעור, המשיבה והמנוח נפרדו בשנת 2003 אולם מעולם לא התגרשו רשמית, מאחר שהמשיבה סירבה לתת למנוח גט.</w:t>
      </w:r>
    </w:p>
    <w:p w:rsidR="00E35B35" w:rsidRDefault="00E35B35" w:rsidP="00E35B35">
      <w:pPr>
        <w:spacing w:after="120"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משיבה 2 היא בתם הבגירה של המנוח והמשיבה (להלן: "</w:t>
      </w:r>
      <w:r w:rsidRPr="00265AE9">
        <w:rPr>
          <w:rFonts w:ascii="Arial" w:hAnsi="Arial" w:hint="cs"/>
          <w:b/>
          <w:bCs/>
          <w:noProof w:val="0"/>
          <w:rtl/>
        </w:rPr>
        <w:t>הבת</w:t>
      </w:r>
      <w:r>
        <w:rPr>
          <w:rFonts w:ascii="Arial" w:hAnsi="Arial" w:hint="cs"/>
          <w:noProof w:val="0"/>
          <w:rtl/>
        </w:rPr>
        <w:t>").</w:t>
      </w:r>
    </w:p>
    <w:p w:rsidR="00E35B35" w:rsidRDefault="00E35B35" w:rsidP="00984BBB">
      <w:pPr>
        <w:spacing w:after="120"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 xml:space="preserve">ביום </w:t>
      </w:r>
      <w:r w:rsidR="00984BBB">
        <w:rPr>
          <w:rFonts w:ascii="Arial" w:hAnsi="Arial" w:hint="cs"/>
          <w:noProof w:val="0"/>
          <w:rtl/>
        </w:rPr>
        <w:t>00</w:t>
      </w:r>
      <w:r>
        <w:rPr>
          <w:rFonts w:ascii="Arial" w:hAnsi="Arial" w:hint="cs"/>
          <w:noProof w:val="0"/>
          <w:rtl/>
        </w:rPr>
        <w:t>.</w:t>
      </w:r>
      <w:r w:rsidR="00984BBB">
        <w:rPr>
          <w:rFonts w:ascii="Arial" w:hAnsi="Arial" w:hint="cs"/>
          <w:noProof w:val="0"/>
          <w:rtl/>
        </w:rPr>
        <w:t>00</w:t>
      </w:r>
      <w:r>
        <w:rPr>
          <w:rFonts w:ascii="Arial" w:hAnsi="Arial" w:hint="cs"/>
          <w:noProof w:val="0"/>
          <w:rtl/>
        </w:rPr>
        <w:t xml:space="preserve">.2022 נפטר המנוח, וביום </w:t>
      </w:r>
      <w:r w:rsidR="00984BBB">
        <w:rPr>
          <w:rFonts w:ascii="Arial" w:hAnsi="Arial" w:hint="cs"/>
          <w:noProof w:val="0"/>
          <w:rtl/>
        </w:rPr>
        <w:t>00</w:t>
      </w:r>
      <w:r>
        <w:rPr>
          <w:rFonts w:ascii="Arial" w:hAnsi="Arial" w:hint="cs"/>
          <w:noProof w:val="0"/>
          <w:rtl/>
        </w:rPr>
        <w:t>.</w:t>
      </w:r>
      <w:r w:rsidR="00984BBB">
        <w:rPr>
          <w:rFonts w:ascii="Arial" w:hAnsi="Arial" w:hint="cs"/>
          <w:noProof w:val="0"/>
          <w:rtl/>
        </w:rPr>
        <w:t>00</w:t>
      </w:r>
      <w:r>
        <w:rPr>
          <w:rFonts w:ascii="Arial" w:hAnsi="Arial" w:hint="cs"/>
          <w:noProof w:val="0"/>
          <w:rtl/>
        </w:rPr>
        <w:t>.2022 הגישה המשיבה בקשה לצו ירושה, לפיו היא יורשת מחצית מעזבון המנוח, והבת יורשת את המחצית השנייה.</w:t>
      </w:r>
    </w:p>
    <w:p w:rsidR="00E35B35" w:rsidRDefault="00E35B35" w:rsidP="00E35B35">
      <w:pPr>
        <w:spacing w:after="120" w:line="360" w:lineRule="auto"/>
        <w:ind w:left="720" w:hanging="720"/>
        <w:jc w:val="both"/>
        <w:rPr>
          <w:rFonts w:ascii="Arial" w:hAnsi="Arial"/>
          <w:noProof w:val="0"/>
          <w:rtl/>
        </w:rPr>
      </w:pPr>
      <w:r>
        <w:rPr>
          <w:rFonts w:ascii="Arial" w:hAnsi="Arial" w:hint="cs"/>
          <w:noProof w:val="0"/>
          <w:rtl/>
        </w:rPr>
        <w:lastRenderedPageBreak/>
        <w:t>6.</w:t>
      </w:r>
      <w:r>
        <w:rPr>
          <w:rFonts w:ascii="Arial" w:hAnsi="Arial" w:hint="cs"/>
          <w:noProof w:val="0"/>
          <w:rtl/>
        </w:rPr>
        <w:tab/>
        <w:t>ביום 29.6.2022 הגישה המבקשת כאן התנגדות לבקשת צו הירושה, במסגרתה טענה כי היא והמנוח היו ידועים בציבור ולכן היא יורשת אותו כבת זוגו, ולא המשיבה. בכל מקרה אין חולק על זכותה של הבת לרשת מחצית מעזבון המנוח.</w:t>
      </w:r>
    </w:p>
    <w:p w:rsidR="00E35B35" w:rsidRPr="005F0BA0" w:rsidRDefault="00E35B35" w:rsidP="00E35B35">
      <w:pPr>
        <w:spacing w:after="120"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r>
      <w:r>
        <w:rPr>
          <w:rFonts w:ascii="Arial" w:hAnsi="Arial"/>
          <w:noProof w:val="0"/>
          <w:rtl/>
        </w:rPr>
        <w:t>ב</w:t>
      </w:r>
      <w:r>
        <w:rPr>
          <w:rFonts w:ascii="Arial" w:hAnsi="Arial" w:hint="cs"/>
          <w:noProof w:val="0"/>
          <w:rtl/>
        </w:rPr>
        <w:t>יום</w:t>
      </w:r>
      <w:r w:rsidRPr="005F0BA0">
        <w:rPr>
          <w:rFonts w:ascii="Arial" w:hAnsi="Arial"/>
          <w:noProof w:val="0"/>
          <w:rtl/>
        </w:rPr>
        <w:t xml:space="preserve"> 11</w:t>
      </w:r>
      <w:r>
        <w:rPr>
          <w:rFonts w:ascii="Arial" w:hAnsi="Arial" w:hint="cs"/>
          <w:noProof w:val="0"/>
          <w:rtl/>
        </w:rPr>
        <w:t>.</w:t>
      </w:r>
      <w:r w:rsidRPr="005F0BA0">
        <w:rPr>
          <w:rFonts w:ascii="Arial" w:hAnsi="Arial"/>
          <w:noProof w:val="0"/>
          <w:rtl/>
        </w:rPr>
        <w:t>03</w:t>
      </w:r>
      <w:r>
        <w:rPr>
          <w:rFonts w:ascii="Arial" w:hAnsi="Arial" w:hint="cs"/>
          <w:noProof w:val="0"/>
          <w:rtl/>
        </w:rPr>
        <w:t>.</w:t>
      </w:r>
      <w:r>
        <w:rPr>
          <w:rFonts w:ascii="Arial" w:hAnsi="Arial"/>
          <w:noProof w:val="0"/>
          <w:rtl/>
        </w:rPr>
        <w:t xml:space="preserve">2024 התקיים דיון בפני בית </w:t>
      </w:r>
      <w:r w:rsidRPr="005F0BA0">
        <w:rPr>
          <w:rFonts w:ascii="Arial" w:hAnsi="Arial"/>
          <w:noProof w:val="0"/>
          <w:rtl/>
        </w:rPr>
        <w:t xml:space="preserve">משפט קמא, </w:t>
      </w:r>
      <w:r>
        <w:rPr>
          <w:rFonts w:ascii="Arial" w:hAnsi="Arial"/>
          <w:noProof w:val="0"/>
          <w:rtl/>
        </w:rPr>
        <w:t>במעמד הצדדים</w:t>
      </w:r>
      <w:r>
        <w:rPr>
          <w:rFonts w:ascii="Arial" w:hAnsi="Arial" w:hint="cs"/>
          <w:noProof w:val="0"/>
          <w:rtl/>
        </w:rPr>
        <w:t>.</w:t>
      </w:r>
      <w:r>
        <w:rPr>
          <w:rFonts w:ascii="Arial" w:hAnsi="Arial"/>
          <w:noProof w:val="0"/>
          <w:rtl/>
        </w:rPr>
        <w:t xml:space="preserve"> במה</w:t>
      </w:r>
      <w:r>
        <w:rPr>
          <w:rFonts w:ascii="Arial" w:hAnsi="Arial" w:hint="cs"/>
          <w:noProof w:val="0"/>
          <w:rtl/>
        </w:rPr>
        <w:t xml:space="preserve">לכו </w:t>
      </w:r>
      <w:r>
        <w:rPr>
          <w:rFonts w:ascii="Arial" w:hAnsi="Arial"/>
          <w:noProof w:val="0"/>
          <w:rtl/>
        </w:rPr>
        <w:t>עלתה השאלה סביב הסוגי</w:t>
      </w:r>
      <w:r w:rsidRPr="005F0BA0">
        <w:rPr>
          <w:rFonts w:ascii="Arial" w:hAnsi="Arial"/>
          <w:noProof w:val="0"/>
          <w:rtl/>
        </w:rPr>
        <w:t>ה המשפטית בעניין מעמדו של הסכם</w:t>
      </w:r>
      <w:r>
        <w:rPr>
          <w:rFonts w:ascii="Arial" w:hAnsi="Arial" w:hint="cs"/>
          <w:noProof w:val="0"/>
          <w:rtl/>
        </w:rPr>
        <w:t xml:space="preserve"> </w:t>
      </w:r>
      <w:r w:rsidRPr="005F0BA0">
        <w:rPr>
          <w:rFonts w:ascii="Arial" w:hAnsi="Arial"/>
          <w:noProof w:val="0"/>
          <w:rtl/>
        </w:rPr>
        <w:t xml:space="preserve">הממון עליו חתמו המנוח </w:t>
      </w:r>
      <w:r>
        <w:rPr>
          <w:rFonts w:ascii="Arial" w:hAnsi="Arial" w:hint="cs"/>
          <w:noProof w:val="0"/>
          <w:rtl/>
        </w:rPr>
        <w:t>והמבקשת (להלן: "</w:t>
      </w:r>
      <w:r w:rsidRPr="00AE1849">
        <w:rPr>
          <w:rFonts w:ascii="Arial" w:hAnsi="Arial" w:hint="cs"/>
          <w:b/>
          <w:bCs/>
          <w:noProof w:val="0"/>
          <w:rtl/>
        </w:rPr>
        <w:t>הסכם הממון</w:t>
      </w:r>
      <w:r>
        <w:rPr>
          <w:rFonts w:ascii="Arial" w:hAnsi="Arial" w:hint="cs"/>
          <w:noProof w:val="0"/>
          <w:rtl/>
        </w:rPr>
        <w:t>")</w:t>
      </w:r>
      <w:r w:rsidRPr="005F0BA0">
        <w:rPr>
          <w:rFonts w:ascii="Arial" w:hAnsi="Arial"/>
          <w:noProof w:val="0"/>
          <w:rtl/>
        </w:rPr>
        <w:t>.</w:t>
      </w:r>
    </w:p>
    <w:p w:rsidR="00E35B35" w:rsidRDefault="00E35B35" w:rsidP="00E35B35">
      <w:pPr>
        <w:spacing w:after="120"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r>
      <w:r>
        <w:rPr>
          <w:rFonts w:ascii="Arial" w:hAnsi="Arial"/>
          <w:noProof w:val="0"/>
          <w:rtl/>
        </w:rPr>
        <w:t>ב</w:t>
      </w:r>
      <w:r>
        <w:rPr>
          <w:rFonts w:ascii="Arial" w:hAnsi="Arial" w:hint="cs"/>
          <w:noProof w:val="0"/>
          <w:rtl/>
        </w:rPr>
        <w:t>יום</w:t>
      </w:r>
      <w:r w:rsidRPr="005F0BA0">
        <w:rPr>
          <w:rFonts w:ascii="Arial" w:hAnsi="Arial"/>
          <w:noProof w:val="0"/>
          <w:rtl/>
        </w:rPr>
        <w:t xml:space="preserve"> 12</w:t>
      </w:r>
      <w:r>
        <w:rPr>
          <w:rFonts w:ascii="Arial" w:hAnsi="Arial" w:hint="cs"/>
          <w:noProof w:val="0"/>
          <w:rtl/>
        </w:rPr>
        <w:t>.</w:t>
      </w:r>
      <w:r w:rsidRPr="005F0BA0">
        <w:rPr>
          <w:rFonts w:ascii="Arial" w:hAnsi="Arial"/>
          <w:noProof w:val="0"/>
          <w:rtl/>
        </w:rPr>
        <w:t>03</w:t>
      </w:r>
      <w:r>
        <w:rPr>
          <w:rFonts w:ascii="Arial" w:hAnsi="Arial" w:hint="cs"/>
          <w:noProof w:val="0"/>
          <w:rtl/>
        </w:rPr>
        <w:t>.</w:t>
      </w:r>
      <w:r>
        <w:rPr>
          <w:rFonts w:ascii="Arial" w:hAnsi="Arial"/>
          <w:noProof w:val="0"/>
          <w:rtl/>
        </w:rPr>
        <w:t xml:space="preserve">2024 ניתנה החלטה על ידי בית </w:t>
      </w:r>
      <w:r w:rsidRPr="005F0BA0">
        <w:rPr>
          <w:rFonts w:ascii="Arial" w:hAnsi="Arial"/>
          <w:noProof w:val="0"/>
          <w:rtl/>
        </w:rPr>
        <w:t>משפט קמא, במסגרתה</w:t>
      </w:r>
      <w:r>
        <w:rPr>
          <w:rFonts w:ascii="Arial" w:hAnsi="Arial" w:hint="cs"/>
          <w:noProof w:val="0"/>
          <w:rtl/>
        </w:rPr>
        <w:t xml:space="preserve"> נ</w:t>
      </w:r>
      <w:r w:rsidRPr="005F0BA0">
        <w:rPr>
          <w:rFonts w:ascii="Arial" w:hAnsi="Arial"/>
          <w:noProof w:val="0"/>
          <w:rtl/>
        </w:rPr>
        <w:t xml:space="preserve">קבע כי על </w:t>
      </w:r>
      <w:r>
        <w:rPr>
          <w:rFonts w:ascii="Arial" w:hAnsi="Arial" w:hint="cs"/>
          <w:noProof w:val="0"/>
          <w:rtl/>
        </w:rPr>
        <w:t>המבקשת</w:t>
      </w:r>
      <w:r>
        <w:rPr>
          <w:rFonts w:ascii="Arial" w:hAnsi="Arial"/>
          <w:noProof w:val="0"/>
          <w:rtl/>
        </w:rPr>
        <w:t xml:space="preserve"> להודיע האם ישנם נכסים, הכלולים</w:t>
      </w:r>
      <w:r w:rsidRPr="005F0BA0">
        <w:rPr>
          <w:rFonts w:ascii="Arial" w:hAnsi="Arial"/>
          <w:noProof w:val="0"/>
          <w:rtl/>
        </w:rPr>
        <w:t xml:space="preserve"> לשיטתה בעיזבון המנוח, ואשר</w:t>
      </w:r>
      <w:r>
        <w:rPr>
          <w:rFonts w:ascii="Arial" w:hAnsi="Arial" w:hint="cs"/>
          <w:noProof w:val="0"/>
          <w:rtl/>
        </w:rPr>
        <w:t xml:space="preserve"> </w:t>
      </w:r>
      <w:r w:rsidRPr="005F0BA0">
        <w:rPr>
          <w:rFonts w:ascii="Arial" w:hAnsi="Arial"/>
          <w:noProof w:val="0"/>
          <w:rtl/>
        </w:rPr>
        <w:t xml:space="preserve">אינם נזכרים במפורש בהסכם הממון בתור נכסי המנוח; בנוסף נקבע בהחלטה כי על </w:t>
      </w:r>
      <w:r>
        <w:rPr>
          <w:rFonts w:ascii="Arial" w:hAnsi="Arial" w:hint="cs"/>
          <w:noProof w:val="0"/>
          <w:rtl/>
        </w:rPr>
        <w:t xml:space="preserve">המבקשת </w:t>
      </w:r>
      <w:r w:rsidRPr="005F0BA0">
        <w:rPr>
          <w:rFonts w:ascii="Arial" w:hAnsi="Arial"/>
          <w:noProof w:val="0"/>
          <w:rtl/>
        </w:rPr>
        <w:t xml:space="preserve">להגיש עמדתה </w:t>
      </w:r>
      <w:r>
        <w:rPr>
          <w:rFonts w:ascii="Arial" w:hAnsi="Arial" w:hint="cs"/>
          <w:noProof w:val="0"/>
          <w:rtl/>
        </w:rPr>
        <w:t>ביחס</w:t>
      </w:r>
      <w:r>
        <w:rPr>
          <w:rFonts w:ascii="Arial" w:hAnsi="Arial"/>
          <w:noProof w:val="0"/>
          <w:rtl/>
        </w:rPr>
        <w:t xml:space="preserve"> להמשך ניהול ההליכים בתי</w:t>
      </w:r>
      <w:r>
        <w:rPr>
          <w:rFonts w:ascii="Arial" w:hAnsi="Arial" w:hint="cs"/>
          <w:noProof w:val="0"/>
          <w:rtl/>
        </w:rPr>
        <w:t>ק.</w:t>
      </w:r>
    </w:p>
    <w:p w:rsidR="00E35B35" w:rsidRDefault="00E35B35" w:rsidP="00E35B35">
      <w:pPr>
        <w:spacing w:after="120"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r>
      <w:r w:rsidRPr="00581CBD">
        <w:rPr>
          <w:rFonts w:ascii="Arial" w:hAnsi="Arial" w:hint="cs"/>
          <w:noProof w:val="0"/>
          <w:u w:val="single"/>
          <w:rtl/>
        </w:rPr>
        <w:t>המבקשת הגישה תגובותיה לתיק קמא, במסגרתן נטען כדלקמן:</w:t>
      </w:r>
    </w:p>
    <w:p w:rsidR="00E35B35" w:rsidRDefault="00E35B35" w:rsidP="00E35B35">
      <w:pPr>
        <w:spacing w:after="120" w:line="360" w:lineRule="auto"/>
        <w:ind w:left="720" w:hanging="720"/>
        <w:jc w:val="both"/>
        <w:rPr>
          <w:rFonts w:ascii="Arial" w:hAnsi="Arial"/>
          <w:noProof w:val="0"/>
          <w:rtl/>
        </w:rPr>
      </w:pPr>
      <w:r>
        <w:rPr>
          <w:rFonts w:ascii="Arial" w:hAnsi="Arial"/>
          <w:noProof w:val="0"/>
          <w:rtl/>
        </w:rPr>
        <w:tab/>
      </w:r>
      <w:r w:rsidRPr="005F0BA0">
        <w:rPr>
          <w:rFonts w:ascii="Arial" w:hAnsi="Arial"/>
          <w:noProof w:val="0"/>
          <w:rtl/>
        </w:rPr>
        <w:t xml:space="preserve">הובהרה ההבחנה </w:t>
      </w:r>
      <w:r>
        <w:rPr>
          <w:rFonts w:ascii="Arial" w:hAnsi="Arial" w:hint="cs"/>
          <w:noProof w:val="0"/>
          <w:rtl/>
        </w:rPr>
        <w:t xml:space="preserve">לשיטתה, </w:t>
      </w:r>
      <w:r w:rsidRPr="005F0BA0">
        <w:rPr>
          <w:rFonts w:ascii="Arial" w:hAnsi="Arial"/>
          <w:noProof w:val="0"/>
          <w:rtl/>
        </w:rPr>
        <w:t>בין הסכם ממון</w:t>
      </w:r>
      <w:r>
        <w:rPr>
          <w:rFonts w:ascii="Arial" w:hAnsi="Arial"/>
          <w:noProof w:val="0"/>
          <w:rtl/>
        </w:rPr>
        <w:t xml:space="preserve"> המעניק זכויות </w:t>
      </w:r>
      <w:r w:rsidRPr="004C1BD8">
        <w:rPr>
          <w:rFonts w:ascii="Arial" w:hAnsi="Arial"/>
          <w:noProof w:val="0"/>
          <w:rtl/>
        </w:rPr>
        <w:t>המותר</w:t>
      </w:r>
      <w:r w:rsidRPr="004C1BD8">
        <w:rPr>
          <w:rFonts w:ascii="Arial" w:hAnsi="Arial" w:hint="cs"/>
          <w:noProof w:val="0"/>
          <w:rtl/>
        </w:rPr>
        <w:t>ות</w:t>
      </w:r>
      <w:r>
        <w:rPr>
          <w:rFonts w:ascii="Arial" w:hAnsi="Arial"/>
          <w:noProof w:val="0"/>
          <w:rtl/>
        </w:rPr>
        <w:t xml:space="preserve"> לפי סעיף 8</w:t>
      </w:r>
      <w:r>
        <w:rPr>
          <w:rFonts w:ascii="Arial" w:hAnsi="Arial" w:hint="cs"/>
          <w:noProof w:val="0"/>
          <w:rtl/>
        </w:rPr>
        <w:t>(</w:t>
      </w:r>
      <w:r w:rsidRPr="005F0BA0">
        <w:rPr>
          <w:rFonts w:ascii="Arial" w:hAnsi="Arial"/>
          <w:noProof w:val="0"/>
          <w:rtl/>
        </w:rPr>
        <w:t>א</w:t>
      </w:r>
      <w:r>
        <w:rPr>
          <w:rFonts w:ascii="Arial" w:hAnsi="Arial" w:hint="cs"/>
          <w:noProof w:val="0"/>
          <w:rtl/>
        </w:rPr>
        <w:t xml:space="preserve">) </w:t>
      </w:r>
      <w:r w:rsidRPr="005F0BA0">
        <w:rPr>
          <w:rFonts w:ascii="Arial" w:hAnsi="Arial"/>
          <w:noProof w:val="0"/>
          <w:rtl/>
        </w:rPr>
        <w:t>לחוק הירושה, לבין</w:t>
      </w:r>
      <w:r>
        <w:rPr>
          <w:rFonts w:ascii="Arial" w:hAnsi="Arial" w:hint="cs"/>
          <w:noProof w:val="0"/>
          <w:rtl/>
        </w:rPr>
        <w:t xml:space="preserve"> </w:t>
      </w:r>
      <w:r>
        <w:rPr>
          <w:rFonts w:ascii="Arial" w:hAnsi="Arial"/>
          <w:noProof w:val="0"/>
          <w:rtl/>
        </w:rPr>
        <w:t>הסכם ממון אשר בא להדיר יורש מי</w:t>
      </w:r>
      <w:r w:rsidRPr="005F0BA0">
        <w:rPr>
          <w:rFonts w:ascii="Arial" w:hAnsi="Arial"/>
          <w:noProof w:val="0"/>
          <w:rtl/>
        </w:rPr>
        <w:t>ר</w:t>
      </w:r>
      <w:r>
        <w:rPr>
          <w:rFonts w:ascii="Arial" w:hAnsi="Arial" w:hint="cs"/>
          <w:noProof w:val="0"/>
          <w:rtl/>
        </w:rPr>
        <w:t>ו</w:t>
      </w:r>
      <w:r w:rsidRPr="005F0BA0">
        <w:rPr>
          <w:rFonts w:ascii="Arial" w:hAnsi="Arial"/>
          <w:noProof w:val="0"/>
          <w:rtl/>
        </w:rPr>
        <w:t>שתו או להפוך יורש את מי שאיננו יורש על פי דין, האסור</w:t>
      </w:r>
      <w:r>
        <w:rPr>
          <w:rFonts w:ascii="Arial" w:hAnsi="Arial" w:hint="cs"/>
          <w:noProof w:val="0"/>
          <w:rtl/>
        </w:rPr>
        <w:t xml:space="preserve"> </w:t>
      </w:r>
      <w:r w:rsidRPr="005F0BA0">
        <w:rPr>
          <w:rFonts w:ascii="Arial" w:hAnsi="Arial"/>
          <w:noProof w:val="0"/>
          <w:rtl/>
        </w:rPr>
        <w:t xml:space="preserve">על פי </w:t>
      </w:r>
      <w:r>
        <w:rPr>
          <w:rFonts w:ascii="Arial" w:hAnsi="Arial" w:hint="cs"/>
          <w:noProof w:val="0"/>
          <w:rtl/>
        </w:rPr>
        <w:t>אותו סעיף,</w:t>
      </w:r>
      <w:r>
        <w:rPr>
          <w:rFonts w:ascii="Arial" w:hAnsi="Arial"/>
          <w:noProof w:val="0"/>
          <w:rtl/>
        </w:rPr>
        <w:t xml:space="preserve"> ובהתאם לפסיקה הענפה בעניין</w:t>
      </w:r>
      <w:r>
        <w:rPr>
          <w:rFonts w:ascii="Arial" w:hAnsi="Arial" w:hint="cs"/>
          <w:noProof w:val="0"/>
          <w:rtl/>
        </w:rPr>
        <w:t xml:space="preserve">; כן פורטו נכסי העזבון; כן </w:t>
      </w:r>
      <w:r w:rsidRPr="005F0BA0">
        <w:rPr>
          <w:rFonts w:ascii="Arial" w:hAnsi="Arial"/>
          <w:noProof w:val="0"/>
          <w:rtl/>
        </w:rPr>
        <w:t>פורטה עמדתה של המער</w:t>
      </w:r>
      <w:r>
        <w:rPr>
          <w:rFonts w:ascii="Arial" w:hAnsi="Arial"/>
          <w:noProof w:val="0"/>
          <w:rtl/>
        </w:rPr>
        <w:t>ערת להפניית התיק להליך של גישור</w:t>
      </w:r>
      <w:r>
        <w:rPr>
          <w:rFonts w:ascii="Arial" w:hAnsi="Arial" w:hint="cs"/>
          <w:noProof w:val="0"/>
          <w:rtl/>
        </w:rPr>
        <w:t>, אשר לא צלח.</w:t>
      </w:r>
    </w:p>
    <w:p w:rsidR="00E35B35" w:rsidRDefault="00E35B35" w:rsidP="00E35B35">
      <w:pPr>
        <w:spacing w:after="12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לעמדת המבקשת, הסכם הממון עסק בזכויות כספיות ומיטלטלין, ולא עסק כלל בזכויות מקרקעין. המנוח הותיר בעזבונו זכויות במקרקעין בשני נכסים </w:t>
      </w:r>
      <w:r>
        <w:rPr>
          <w:rFonts w:ascii="Arial" w:hAnsi="Arial"/>
          <w:noProof w:val="0"/>
          <w:rtl/>
        </w:rPr>
        <w:t>–</w:t>
      </w:r>
      <w:r>
        <w:rPr>
          <w:rFonts w:ascii="Arial" w:hAnsi="Arial" w:hint="cs"/>
          <w:noProof w:val="0"/>
          <w:rtl/>
        </w:rPr>
        <w:t xml:space="preserve"> מחצית הזכויות בדירת המגורים (המחצית השנייה שייכת למשיבה כאן), ועוד זכויות בדירת הירושה של הוריו המנוחים (חולק עם אחיו).</w:t>
      </w:r>
    </w:p>
    <w:p w:rsidR="00E35B35" w:rsidRDefault="00E35B35" w:rsidP="00E35B35">
      <w:pPr>
        <w:spacing w:after="120"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r>
      <w:r w:rsidRPr="00195FAC">
        <w:rPr>
          <w:rFonts w:ascii="Arial" w:hAnsi="Arial"/>
          <w:noProof w:val="0"/>
          <w:rtl/>
        </w:rPr>
        <w:t xml:space="preserve">ביום </w:t>
      </w:r>
      <w:r>
        <w:rPr>
          <w:rFonts w:ascii="Arial" w:hAnsi="Arial" w:hint="cs"/>
          <w:noProof w:val="0"/>
          <w:rtl/>
        </w:rPr>
        <w:t>9.7.2024</w:t>
      </w:r>
      <w:r w:rsidRPr="00195FAC">
        <w:rPr>
          <w:rFonts w:ascii="Arial" w:hAnsi="Arial"/>
          <w:noProof w:val="0"/>
          <w:rtl/>
        </w:rPr>
        <w:t xml:space="preserve"> </w:t>
      </w:r>
      <w:r>
        <w:rPr>
          <w:rFonts w:ascii="Arial" w:hAnsi="Arial"/>
          <w:noProof w:val="0"/>
          <w:rtl/>
        </w:rPr>
        <w:t>ניתנה החלטת בית המשפט קמא, לפיה</w:t>
      </w:r>
      <w:r w:rsidRPr="00195FAC">
        <w:rPr>
          <w:rFonts w:ascii="Arial" w:hAnsi="Arial"/>
          <w:noProof w:val="0"/>
          <w:rtl/>
        </w:rPr>
        <w:t xml:space="preserve"> </w:t>
      </w:r>
      <w:r>
        <w:rPr>
          <w:rFonts w:ascii="Arial" w:hAnsi="Arial" w:hint="cs"/>
          <w:noProof w:val="0"/>
          <w:rtl/>
        </w:rPr>
        <w:t>"</w:t>
      </w:r>
      <w:r w:rsidRPr="00195FAC">
        <w:rPr>
          <w:rFonts w:ascii="Arial" w:hAnsi="Arial"/>
          <w:b/>
          <w:bCs/>
          <w:noProof w:val="0"/>
          <w:rtl/>
        </w:rPr>
        <w:t>הצדדים יודיעו בתוך 10 ימים עמדתם ביחס למינוי</w:t>
      </w:r>
      <w:r w:rsidRPr="00195FAC">
        <w:rPr>
          <w:rFonts w:ascii="Arial" w:hAnsi="Arial" w:hint="cs"/>
          <w:b/>
          <w:bCs/>
          <w:noProof w:val="0"/>
          <w:rtl/>
        </w:rPr>
        <w:t xml:space="preserve"> </w:t>
      </w:r>
      <w:r w:rsidRPr="00195FAC">
        <w:rPr>
          <w:rFonts w:ascii="Arial" w:hAnsi="Arial"/>
          <w:b/>
          <w:bCs/>
          <w:noProof w:val="0"/>
          <w:rtl/>
        </w:rPr>
        <w:t>שמאי אשר יבחן את שווי מחצית מנכסי המקרקעין של</w:t>
      </w:r>
      <w:r w:rsidRPr="00195FAC">
        <w:rPr>
          <w:rFonts w:ascii="Arial" w:hAnsi="Arial" w:hint="cs"/>
          <w:b/>
          <w:bCs/>
          <w:noProof w:val="0"/>
          <w:rtl/>
        </w:rPr>
        <w:t xml:space="preserve"> </w:t>
      </w:r>
      <w:r w:rsidRPr="00195FAC">
        <w:rPr>
          <w:rFonts w:ascii="Arial" w:hAnsi="Arial"/>
          <w:b/>
          <w:bCs/>
          <w:noProof w:val="0"/>
          <w:rtl/>
        </w:rPr>
        <w:t>המנוח, וזאת מבלי לקבוע מסמרות לגבי הזכויות</w:t>
      </w:r>
      <w:r w:rsidRPr="00195FAC">
        <w:rPr>
          <w:rFonts w:ascii="Arial" w:hAnsi="Arial" w:hint="cs"/>
          <w:b/>
          <w:bCs/>
          <w:noProof w:val="0"/>
          <w:rtl/>
        </w:rPr>
        <w:t xml:space="preserve"> </w:t>
      </w:r>
      <w:r w:rsidRPr="00195FAC">
        <w:rPr>
          <w:rFonts w:ascii="Arial" w:hAnsi="Arial"/>
          <w:b/>
          <w:bCs/>
          <w:noProof w:val="0"/>
          <w:rtl/>
        </w:rPr>
        <w:t>הקנייניות, הכל בכדי שתעמוד בפני בית המשפט</w:t>
      </w:r>
      <w:r w:rsidRPr="00195FAC">
        <w:rPr>
          <w:rFonts w:ascii="Arial" w:hAnsi="Arial" w:hint="cs"/>
          <w:b/>
          <w:bCs/>
          <w:noProof w:val="0"/>
          <w:rtl/>
        </w:rPr>
        <w:t xml:space="preserve"> </w:t>
      </w:r>
      <w:r w:rsidRPr="00195FAC">
        <w:rPr>
          <w:rFonts w:ascii="Arial" w:hAnsi="Arial"/>
          <w:b/>
          <w:bCs/>
          <w:noProof w:val="0"/>
          <w:rtl/>
        </w:rPr>
        <w:t>התמונה המלאה ביחס לזכויות הנטענות בערכים</w:t>
      </w:r>
      <w:r w:rsidRPr="00195FAC">
        <w:rPr>
          <w:rFonts w:ascii="Arial" w:hAnsi="Arial" w:hint="cs"/>
          <w:b/>
          <w:bCs/>
          <w:noProof w:val="0"/>
          <w:rtl/>
        </w:rPr>
        <w:t xml:space="preserve"> </w:t>
      </w:r>
      <w:r w:rsidRPr="00195FAC">
        <w:rPr>
          <w:rFonts w:ascii="Arial" w:hAnsi="Arial"/>
          <w:b/>
          <w:bCs/>
          <w:noProof w:val="0"/>
          <w:rtl/>
        </w:rPr>
        <w:t>כלכליים</w:t>
      </w:r>
      <w:r>
        <w:rPr>
          <w:rFonts w:ascii="Arial" w:hAnsi="Arial" w:hint="cs"/>
          <w:noProof w:val="0"/>
          <w:rtl/>
        </w:rPr>
        <w:t>"</w:t>
      </w:r>
      <w:r w:rsidRPr="00195FAC">
        <w:rPr>
          <w:rFonts w:ascii="Arial" w:hAnsi="Arial"/>
          <w:noProof w:val="0"/>
          <w:rtl/>
        </w:rPr>
        <w:t>.</w:t>
      </w:r>
    </w:p>
    <w:p w:rsidR="00E35B35" w:rsidRPr="00195FAC" w:rsidRDefault="00E35B35" w:rsidP="00E35B35">
      <w:pPr>
        <w:spacing w:after="120"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המבקשת</w:t>
      </w:r>
      <w:r w:rsidRPr="00195FAC">
        <w:rPr>
          <w:rFonts w:ascii="Arial" w:hAnsi="Arial"/>
          <w:noProof w:val="0"/>
          <w:rtl/>
        </w:rPr>
        <w:t xml:space="preserve"> והמשיבה </w:t>
      </w:r>
      <w:r>
        <w:rPr>
          <w:rFonts w:ascii="Arial" w:hAnsi="Arial"/>
          <w:noProof w:val="0"/>
          <w:rtl/>
        </w:rPr>
        <w:t>הגישו עמד</w:t>
      </w:r>
      <w:r>
        <w:rPr>
          <w:rFonts w:ascii="Arial" w:hAnsi="Arial" w:hint="cs"/>
          <w:noProof w:val="0"/>
          <w:rtl/>
        </w:rPr>
        <w:t>ותיהן לתיק קמא, בהתאם להחלטה הנ"ל, במסגרתן הביעו התנגדותן</w:t>
      </w:r>
      <w:r w:rsidRPr="00195FAC">
        <w:rPr>
          <w:rFonts w:ascii="Arial" w:hAnsi="Arial"/>
          <w:noProof w:val="0"/>
          <w:rtl/>
        </w:rPr>
        <w:t xml:space="preserve"> </w:t>
      </w:r>
      <w:r>
        <w:rPr>
          <w:rFonts w:ascii="Arial" w:hAnsi="Arial"/>
          <w:noProof w:val="0"/>
          <w:rtl/>
        </w:rPr>
        <w:t>למינוי</w:t>
      </w:r>
      <w:r>
        <w:rPr>
          <w:rFonts w:ascii="Arial" w:hAnsi="Arial" w:hint="cs"/>
          <w:noProof w:val="0"/>
          <w:rtl/>
        </w:rPr>
        <w:t xml:space="preserve">, </w:t>
      </w:r>
      <w:r w:rsidRPr="00195FAC">
        <w:rPr>
          <w:rFonts w:ascii="Arial" w:hAnsi="Arial"/>
          <w:noProof w:val="0"/>
          <w:rtl/>
        </w:rPr>
        <w:t xml:space="preserve">וזאת מן הטעם העיקרי </w:t>
      </w:r>
      <w:r>
        <w:rPr>
          <w:rFonts w:ascii="Arial" w:hAnsi="Arial" w:hint="cs"/>
          <w:noProof w:val="0"/>
          <w:rtl/>
        </w:rPr>
        <w:t xml:space="preserve">לגרסתן, </w:t>
      </w:r>
      <w:r w:rsidRPr="00195FAC">
        <w:rPr>
          <w:rFonts w:ascii="Arial" w:hAnsi="Arial"/>
          <w:noProof w:val="0"/>
          <w:rtl/>
        </w:rPr>
        <w:t xml:space="preserve">כי יש להכריע </w:t>
      </w:r>
      <w:r>
        <w:rPr>
          <w:rFonts w:ascii="Arial" w:hAnsi="Arial" w:hint="cs"/>
          <w:noProof w:val="0"/>
          <w:rtl/>
        </w:rPr>
        <w:t xml:space="preserve">תחילה </w:t>
      </w:r>
      <w:r>
        <w:rPr>
          <w:rFonts w:ascii="Arial" w:hAnsi="Arial"/>
          <w:noProof w:val="0"/>
          <w:rtl/>
        </w:rPr>
        <w:t>בזהות היורש</w:t>
      </w:r>
      <w:r>
        <w:rPr>
          <w:rFonts w:ascii="Arial" w:hAnsi="Arial" w:hint="cs"/>
          <w:noProof w:val="0"/>
          <w:rtl/>
        </w:rPr>
        <w:t>ות</w:t>
      </w:r>
      <w:r w:rsidRPr="00195FAC">
        <w:rPr>
          <w:rFonts w:ascii="Arial" w:hAnsi="Arial"/>
          <w:noProof w:val="0"/>
          <w:rtl/>
        </w:rPr>
        <w:t xml:space="preserve"> ורק לאחר מכן,</w:t>
      </w:r>
      <w:r>
        <w:rPr>
          <w:rFonts w:ascii="Arial" w:hAnsi="Arial" w:hint="cs"/>
          <w:noProof w:val="0"/>
          <w:rtl/>
        </w:rPr>
        <w:t xml:space="preserve"> </w:t>
      </w:r>
      <w:r>
        <w:rPr>
          <w:rFonts w:ascii="Arial" w:hAnsi="Arial"/>
          <w:noProof w:val="0"/>
          <w:rtl/>
        </w:rPr>
        <w:t>וככל שתוגש תביעה בעניין, ל</w:t>
      </w:r>
      <w:r w:rsidRPr="00195FAC">
        <w:rPr>
          <w:rFonts w:ascii="Arial" w:hAnsi="Arial"/>
          <w:noProof w:val="0"/>
          <w:rtl/>
        </w:rPr>
        <w:t>דון בהיקף העיזבון.</w:t>
      </w:r>
    </w:p>
    <w:p w:rsidR="00E35B35" w:rsidRPr="00195FAC" w:rsidRDefault="00E35B35" w:rsidP="00E35B35">
      <w:pPr>
        <w:spacing w:after="120" w:line="360" w:lineRule="auto"/>
        <w:ind w:left="720" w:hanging="720"/>
        <w:jc w:val="both"/>
        <w:rPr>
          <w:rFonts w:ascii="Arial" w:hAnsi="Arial"/>
          <w:noProof w:val="0"/>
          <w:rtl/>
        </w:rPr>
      </w:pPr>
      <w:r>
        <w:rPr>
          <w:rFonts w:ascii="Arial" w:hAnsi="Arial" w:hint="cs"/>
          <w:noProof w:val="0"/>
          <w:rtl/>
        </w:rPr>
        <w:t>12</w:t>
      </w:r>
      <w:r w:rsidRPr="00195FAC">
        <w:rPr>
          <w:rFonts w:ascii="Arial" w:hAnsi="Arial"/>
          <w:noProof w:val="0"/>
          <w:rtl/>
        </w:rPr>
        <w:t xml:space="preserve">. </w:t>
      </w:r>
      <w:r>
        <w:rPr>
          <w:rFonts w:ascii="Arial" w:hAnsi="Arial"/>
          <w:noProof w:val="0"/>
          <w:rtl/>
        </w:rPr>
        <w:tab/>
      </w:r>
      <w:r w:rsidRPr="00D92DE1">
        <w:rPr>
          <w:rFonts w:ascii="Arial" w:hAnsi="Arial" w:hint="cs"/>
          <w:noProof w:val="0"/>
          <w:u w:val="single"/>
          <w:rtl/>
        </w:rPr>
        <w:t xml:space="preserve">ביום </w:t>
      </w:r>
      <w:r>
        <w:rPr>
          <w:rFonts w:ascii="Arial" w:hAnsi="Arial" w:hint="cs"/>
          <w:noProof w:val="0"/>
          <w:u w:val="single"/>
          <w:rtl/>
        </w:rPr>
        <w:t>18</w:t>
      </w:r>
      <w:r w:rsidRPr="00D92DE1">
        <w:rPr>
          <w:rFonts w:ascii="Arial" w:hAnsi="Arial" w:hint="cs"/>
          <w:noProof w:val="0"/>
          <w:u w:val="single"/>
          <w:rtl/>
        </w:rPr>
        <w:t>.</w:t>
      </w:r>
      <w:r>
        <w:rPr>
          <w:rFonts w:ascii="Arial" w:hAnsi="Arial" w:hint="cs"/>
          <w:noProof w:val="0"/>
          <w:u w:val="single"/>
          <w:rtl/>
        </w:rPr>
        <w:t>7</w:t>
      </w:r>
      <w:r w:rsidRPr="00D92DE1">
        <w:rPr>
          <w:rFonts w:ascii="Arial" w:hAnsi="Arial" w:hint="cs"/>
          <w:noProof w:val="0"/>
          <w:u w:val="single"/>
          <w:rtl/>
        </w:rPr>
        <w:t>.24 ניתנה ההחלטה קמא, כדלקמן</w:t>
      </w:r>
      <w:r w:rsidRPr="00E1153E">
        <w:rPr>
          <w:rFonts w:ascii="Arial" w:hAnsi="Arial" w:hint="cs"/>
          <w:noProof w:val="0"/>
          <w:rtl/>
        </w:rPr>
        <w:t>:</w:t>
      </w:r>
    </w:p>
    <w:p w:rsidR="00E35B35" w:rsidRPr="0071080D" w:rsidRDefault="00E35B35" w:rsidP="00E35B35">
      <w:pPr>
        <w:spacing w:after="120" w:line="360" w:lineRule="auto"/>
        <w:ind w:left="1531" w:right="567" w:hanging="720"/>
        <w:jc w:val="both"/>
        <w:rPr>
          <w:rFonts w:ascii="Arial" w:hAnsi="Arial"/>
          <w:b/>
          <w:bCs/>
          <w:noProof w:val="0"/>
          <w:rtl/>
        </w:rPr>
      </w:pPr>
      <w:r w:rsidRPr="00E1153E">
        <w:rPr>
          <w:rFonts w:ascii="Arial" w:hAnsi="Arial"/>
          <w:noProof w:val="0"/>
          <w:rtl/>
        </w:rPr>
        <w:tab/>
      </w:r>
      <w:r>
        <w:rPr>
          <w:rFonts w:ascii="Arial" w:hAnsi="Arial" w:hint="cs"/>
          <w:b/>
          <w:bCs/>
          <w:noProof w:val="0"/>
          <w:rtl/>
        </w:rPr>
        <w:t>"</w:t>
      </w:r>
      <w:r w:rsidRPr="0071080D">
        <w:rPr>
          <w:rFonts w:ascii="Arial" w:hAnsi="Arial"/>
          <w:b/>
          <w:bCs/>
          <w:noProof w:val="0"/>
          <w:rtl/>
        </w:rPr>
        <w:t xml:space="preserve">לאחר שעיינתי בטענות הצדדים, על אף התנגדותם ובהעדר הסדר מוסכם מהותי ולו חלקי, אני מורה  על מינויו של שמאי אשר ישום את שווי הנכס, על מנת שתעמוד בפני בית המשפט התמונה המלאה והרחבה. </w:t>
      </w:r>
    </w:p>
    <w:p w:rsidR="00E35B35" w:rsidRPr="0071080D" w:rsidRDefault="00E35B35" w:rsidP="00E35B35">
      <w:pPr>
        <w:spacing w:after="120" w:line="360" w:lineRule="auto"/>
        <w:ind w:left="1531" w:right="567" w:hanging="720"/>
        <w:jc w:val="both"/>
        <w:rPr>
          <w:rFonts w:ascii="Arial" w:hAnsi="Arial"/>
          <w:b/>
          <w:bCs/>
          <w:noProof w:val="0"/>
          <w:rtl/>
        </w:rPr>
      </w:pPr>
      <w:r>
        <w:rPr>
          <w:rFonts w:ascii="Arial" w:hAnsi="Arial"/>
          <w:b/>
          <w:bCs/>
          <w:noProof w:val="0"/>
          <w:rtl/>
        </w:rPr>
        <w:tab/>
      </w:r>
      <w:r w:rsidRPr="0071080D">
        <w:rPr>
          <w:rFonts w:ascii="Arial" w:hAnsi="Arial"/>
          <w:b/>
          <w:bCs/>
          <w:noProof w:val="0"/>
          <w:rtl/>
        </w:rPr>
        <w:t>יוזכר כי בית המשפט לענייני משפ</w:t>
      </w:r>
      <w:r>
        <w:rPr>
          <w:rFonts w:ascii="Arial" w:hAnsi="Arial"/>
          <w:b/>
          <w:bCs/>
          <w:noProof w:val="0"/>
          <w:rtl/>
        </w:rPr>
        <w:t xml:space="preserve">חה </w:t>
      </w:r>
      <w:r w:rsidRPr="0071080D">
        <w:rPr>
          <w:rFonts w:ascii="Arial" w:hAnsi="Arial"/>
          <w:b/>
          <w:bCs/>
          <w:noProof w:val="0"/>
          <w:rtl/>
        </w:rPr>
        <w:t>מוסמך למנות מומחה מטעמו אף ללא הסכמת ה</w:t>
      </w:r>
      <w:r>
        <w:rPr>
          <w:rFonts w:ascii="Arial" w:hAnsi="Arial"/>
          <w:b/>
          <w:bCs/>
          <w:noProof w:val="0"/>
          <w:rtl/>
        </w:rPr>
        <w:t>צדדים, ככל שישתכנע כי הדבר עשוי</w:t>
      </w:r>
      <w:r w:rsidRPr="0071080D">
        <w:rPr>
          <w:rFonts w:ascii="Arial" w:hAnsi="Arial"/>
          <w:b/>
          <w:bCs/>
          <w:noProof w:val="0"/>
          <w:rtl/>
        </w:rPr>
        <w:t xml:space="preserve"> לייעל את ההליכים וזה המקרה שלפנינו. </w:t>
      </w:r>
    </w:p>
    <w:p w:rsidR="00E35B35" w:rsidRPr="0071080D" w:rsidRDefault="00E35B35" w:rsidP="00984BBB">
      <w:pPr>
        <w:spacing w:after="120" w:line="360" w:lineRule="auto"/>
        <w:ind w:left="1531" w:right="567" w:hanging="720"/>
        <w:jc w:val="both"/>
        <w:rPr>
          <w:rFonts w:ascii="Arial" w:hAnsi="Arial"/>
          <w:b/>
          <w:bCs/>
          <w:noProof w:val="0"/>
          <w:rtl/>
        </w:rPr>
      </w:pPr>
      <w:r>
        <w:rPr>
          <w:rFonts w:ascii="Arial" w:hAnsi="Arial"/>
          <w:b/>
          <w:bCs/>
          <w:noProof w:val="0"/>
          <w:rtl/>
        </w:rPr>
        <w:lastRenderedPageBreak/>
        <w:tab/>
      </w:r>
      <w:r w:rsidRPr="0071080D">
        <w:rPr>
          <w:rFonts w:ascii="Arial" w:hAnsi="Arial"/>
          <w:b/>
          <w:bCs/>
          <w:noProof w:val="0"/>
          <w:rtl/>
        </w:rPr>
        <w:t xml:space="preserve">הנני מורה, אפוא, על מינויו של השמאי מר דן ברלינר מרח' העצמאות 55 ת.ד. 33234 חיפה 31331 , טלפון 8643593 . השמאי הממונה  יישום את שווי מחצית מדירת המגורים ברח' </w:t>
      </w:r>
      <w:r w:rsidR="00984BBB">
        <w:rPr>
          <w:rFonts w:ascii="Arial" w:hAnsi="Arial" w:hint="cs"/>
          <w:b/>
          <w:bCs/>
          <w:noProof w:val="0"/>
          <w:rtl/>
        </w:rPr>
        <w:t>....</w:t>
      </w:r>
      <w:r w:rsidRPr="0071080D">
        <w:rPr>
          <w:rFonts w:ascii="Arial" w:hAnsi="Arial"/>
          <w:b/>
          <w:bCs/>
          <w:noProof w:val="0"/>
          <w:rtl/>
        </w:rPr>
        <w:t xml:space="preserve"> ב</w:t>
      </w:r>
      <w:r w:rsidR="00984BBB">
        <w:rPr>
          <w:rFonts w:ascii="Arial" w:hAnsi="Arial" w:hint="cs"/>
          <w:b/>
          <w:bCs/>
          <w:noProof w:val="0"/>
          <w:rtl/>
        </w:rPr>
        <w:t>....</w:t>
      </w:r>
      <w:r w:rsidR="00984BBB">
        <w:rPr>
          <w:rFonts w:ascii="Arial" w:hAnsi="Arial"/>
          <w:b/>
          <w:bCs/>
          <w:noProof w:val="0"/>
          <w:rtl/>
        </w:rPr>
        <w:t xml:space="preserve"> וכן את דירת הירושה ב</w:t>
      </w:r>
      <w:r w:rsidR="00984BBB">
        <w:rPr>
          <w:rFonts w:ascii="Arial" w:hAnsi="Arial" w:hint="cs"/>
          <w:b/>
          <w:bCs/>
          <w:noProof w:val="0"/>
          <w:rtl/>
        </w:rPr>
        <w:t xml:space="preserve">.... </w:t>
      </w:r>
      <w:r w:rsidRPr="0071080D">
        <w:rPr>
          <w:rFonts w:ascii="Arial" w:hAnsi="Arial"/>
          <w:b/>
          <w:bCs/>
          <w:noProof w:val="0"/>
          <w:rtl/>
        </w:rPr>
        <w:t xml:space="preserve">. </w:t>
      </w:r>
    </w:p>
    <w:p w:rsidR="00E35B35" w:rsidRPr="0071080D" w:rsidRDefault="00E35B35" w:rsidP="00E35B35">
      <w:pPr>
        <w:spacing w:after="120" w:line="360" w:lineRule="auto"/>
        <w:ind w:left="1531" w:right="567" w:hanging="720"/>
        <w:jc w:val="both"/>
        <w:rPr>
          <w:rFonts w:ascii="Arial" w:hAnsi="Arial"/>
          <w:b/>
          <w:bCs/>
          <w:noProof w:val="0"/>
          <w:rtl/>
        </w:rPr>
      </w:pPr>
      <w:r>
        <w:rPr>
          <w:rFonts w:ascii="Arial" w:hAnsi="Arial"/>
          <w:b/>
          <w:bCs/>
          <w:noProof w:val="0"/>
          <w:rtl/>
        </w:rPr>
        <w:tab/>
      </w:r>
      <w:r w:rsidRPr="0071080D">
        <w:rPr>
          <w:rFonts w:ascii="Arial" w:hAnsi="Arial"/>
          <w:b/>
          <w:bCs/>
          <w:noProof w:val="0"/>
          <w:rtl/>
        </w:rPr>
        <w:t>פרטי הצדדים הם כדלקמן:</w:t>
      </w:r>
    </w:p>
    <w:p w:rsidR="00E35B35" w:rsidRPr="0071080D" w:rsidRDefault="00E35B35" w:rsidP="00E35B35">
      <w:pPr>
        <w:spacing w:after="120" w:line="360" w:lineRule="auto"/>
        <w:ind w:left="1531" w:right="567" w:hanging="720"/>
        <w:jc w:val="both"/>
        <w:rPr>
          <w:rFonts w:ascii="Arial" w:hAnsi="Arial"/>
          <w:b/>
          <w:bCs/>
          <w:noProof w:val="0"/>
          <w:rtl/>
        </w:rPr>
      </w:pPr>
      <w:r>
        <w:rPr>
          <w:rFonts w:ascii="Arial" w:hAnsi="Arial"/>
          <w:b/>
          <w:bCs/>
          <w:noProof w:val="0"/>
          <w:rtl/>
        </w:rPr>
        <w:tab/>
      </w:r>
      <w:r>
        <w:rPr>
          <w:rFonts w:ascii="Arial" w:hAnsi="Arial" w:hint="cs"/>
          <w:b/>
          <w:bCs/>
          <w:noProof w:val="0"/>
          <w:rtl/>
        </w:rPr>
        <w:t>...</w:t>
      </w:r>
    </w:p>
    <w:p w:rsidR="00E35B35" w:rsidRPr="0071080D" w:rsidRDefault="00E35B35" w:rsidP="00E35B35">
      <w:pPr>
        <w:spacing w:after="120" w:line="360" w:lineRule="auto"/>
        <w:ind w:left="1531" w:right="567" w:hanging="720"/>
        <w:jc w:val="both"/>
        <w:rPr>
          <w:rFonts w:ascii="Arial" w:hAnsi="Arial"/>
          <w:b/>
          <w:bCs/>
          <w:noProof w:val="0"/>
          <w:rtl/>
        </w:rPr>
      </w:pPr>
      <w:r>
        <w:rPr>
          <w:rFonts w:ascii="Arial" w:hAnsi="Arial"/>
          <w:b/>
          <w:bCs/>
          <w:noProof w:val="0"/>
          <w:rtl/>
        </w:rPr>
        <w:tab/>
      </w:r>
      <w:r w:rsidRPr="0071080D">
        <w:rPr>
          <w:rFonts w:ascii="Arial" w:hAnsi="Arial"/>
          <w:b/>
          <w:bCs/>
          <w:noProof w:val="0"/>
          <w:rtl/>
        </w:rPr>
        <w:t xml:space="preserve">חוות דעת השמאי תונח בתיק תוך 45 יום מהיום עם העתקים לב"כ הצדדים. </w:t>
      </w:r>
    </w:p>
    <w:p w:rsidR="00E35B35" w:rsidRPr="0071080D" w:rsidRDefault="00E35B35" w:rsidP="00E35B35">
      <w:pPr>
        <w:spacing w:after="120" w:line="360" w:lineRule="auto"/>
        <w:ind w:left="1531" w:right="567" w:hanging="720"/>
        <w:jc w:val="both"/>
        <w:rPr>
          <w:rFonts w:ascii="Arial" w:hAnsi="Arial"/>
          <w:b/>
          <w:bCs/>
          <w:noProof w:val="0"/>
          <w:rtl/>
        </w:rPr>
      </w:pPr>
      <w:r>
        <w:rPr>
          <w:rFonts w:ascii="Arial" w:hAnsi="Arial"/>
          <w:b/>
          <w:bCs/>
          <w:noProof w:val="0"/>
          <w:rtl/>
        </w:rPr>
        <w:tab/>
      </w:r>
      <w:r>
        <w:rPr>
          <w:rFonts w:ascii="Arial" w:hAnsi="Arial" w:hint="cs"/>
          <w:b/>
          <w:bCs/>
          <w:noProof w:val="0"/>
          <w:rtl/>
        </w:rPr>
        <w:t>...</w:t>
      </w:r>
    </w:p>
    <w:p w:rsidR="00E35B35" w:rsidRDefault="00E35B35" w:rsidP="00E35B35">
      <w:pPr>
        <w:spacing w:after="120" w:line="360" w:lineRule="auto"/>
        <w:ind w:left="1531" w:right="567" w:hanging="720"/>
        <w:jc w:val="both"/>
        <w:rPr>
          <w:rFonts w:ascii="Arial" w:hAnsi="Arial"/>
          <w:b/>
          <w:bCs/>
          <w:noProof w:val="0"/>
          <w:rtl/>
        </w:rPr>
      </w:pPr>
      <w:r>
        <w:rPr>
          <w:rFonts w:ascii="Arial" w:hAnsi="Arial"/>
          <w:b/>
          <w:bCs/>
          <w:noProof w:val="0"/>
          <w:rtl/>
        </w:rPr>
        <w:tab/>
      </w:r>
      <w:r w:rsidRPr="0071080D">
        <w:rPr>
          <w:rFonts w:ascii="Arial" w:hAnsi="Arial"/>
          <w:b/>
          <w:bCs/>
          <w:noProof w:val="0"/>
          <w:rtl/>
        </w:rPr>
        <w:t>המתנגדת</w:t>
      </w:r>
      <w:r>
        <w:rPr>
          <w:rFonts w:ascii="Arial" w:hAnsi="Arial" w:hint="cs"/>
          <w:b/>
          <w:bCs/>
          <w:noProof w:val="0"/>
          <w:rtl/>
        </w:rPr>
        <w:t xml:space="preserve"> </w:t>
      </w:r>
      <w:r w:rsidRPr="0071080D">
        <w:rPr>
          <w:rFonts w:ascii="Arial" w:hAnsi="Arial" w:hint="cs"/>
          <w:noProof w:val="0"/>
          <w:rtl/>
        </w:rPr>
        <w:t>(המבקשת</w:t>
      </w:r>
      <w:r>
        <w:rPr>
          <w:rFonts w:ascii="Arial" w:hAnsi="Arial" w:hint="cs"/>
          <w:noProof w:val="0"/>
          <w:rtl/>
        </w:rPr>
        <w:t xml:space="preserve"> כאן</w:t>
      </w:r>
      <w:r w:rsidRPr="0071080D">
        <w:rPr>
          <w:rFonts w:ascii="Arial" w:hAnsi="Arial" w:hint="cs"/>
          <w:noProof w:val="0"/>
          <w:rtl/>
        </w:rPr>
        <w:t>, ח"ש)</w:t>
      </w:r>
      <w:r w:rsidRPr="0071080D">
        <w:rPr>
          <w:rFonts w:ascii="Arial" w:hAnsi="Arial"/>
          <w:b/>
          <w:bCs/>
          <w:noProof w:val="0"/>
          <w:rtl/>
        </w:rPr>
        <w:t xml:space="preserve"> והמשיבה 1 </w:t>
      </w:r>
      <w:r w:rsidRPr="0071080D">
        <w:rPr>
          <w:rFonts w:ascii="Arial" w:hAnsi="Arial" w:hint="cs"/>
          <w:noProof w:val="0"/>
          <w:rtl/>
        </w:rPr>
        <w:t>(המשיבה</w:t>
      </w:r>
      <w:r>
        <w:rPr>
          <w:rFonts w:ascii="Arial" w:hAnsi="Arial" w:hint="cs"/>
          <w:noProof w:val="0"/>
          <w:rtl/>
        </w:rPr>
        <w:t xml:space="preserve"> כאן</w:t>
      </w:r>
      <w:r w:rsidRPr="0071080D">
        <w:rPr>
          <w:rFonts w:ascii="Arial" w:hAnsi="Arial" w:hint="cs"/>
          <w:noProof w:val="0"/>
          <w:rtl/>
        </w:rPr>
        <w:t xml:space="preserve">, ח"ש) </w:t>
      </w:r>
      <w:r w:rsidRPr="0071080D">
        <w:rPr>
          <w:rFonts w:ascii="Arial" w:hAnsi="Arial"/>
          <w:b/>
          <w:bCs/>
          <w:noProof w:val="0"/>
          <w:rtl/>
        </w:rPr>
        <w:t xml:space="preserve">יישאו בחלקים שווים בשכ"ט השמאי. </w:t>
      </w:r>
    </w:p>
    <w:p w:rsidR="00E35B35" w:rsidRPr="00716E96" w:rsidRDefault="00E35B35" w:rsidP="00E35B35">
      <w:pPr>
        <w:spacing w:after="120" w:line="360" w:lineRule="auto"/>
        <w:ind w:left="1531" w:right="567" w:hanging="720"/>
        <w:jc w:val="both"/>
        <w:rPr>
          <w:rFonts w:ascii="Arial" w:hAnsi="Arial"/>
          <w:b/>
          <w:bCs/>
          <w:noProof w:val="0"/>
          <w:rtl/>
        </w:rPr>
      </w:pPr>
      <w:r>
        <w:rPr>
          <w:rFonts w:ascii="Arial" w:hAnsi="Arial"/>
          <w:b/>
          <w:bCs/>
          <w:noProof w:val="0"/>
          <w:rtl/>
        </w:rPr>
        <w:tab/>
      </w:r>
      <w:r>
        <w:rPr>
          <w:rFonts w:ascii="Arial" w:hAnsi="Arial" w:hint="cs"/>
          <w:b/>
          <w:bCs/>
          <w:noProof w:val="0"/>
          <w:rtl/>
        </w:rPr>
        <w:t>...".</w:t>
      </w:r>
    </w:p>
    <w:p w:rsidR="00E35B35" w:rsidRPr="00716E96" w:rsidRDefault="00E35B35" w:rsidP="00E35B35">
      <w:pPr>
        <w:spacing w:after="120" w:line="360" w:lineRule="auto"/>
        <w:ind w:left="720" w:hanging="720"/>
        <w:jc w:val="both"/>
        <w:rPr>
          <w:rFonts w:ascii="Arial" w:hAnsi="Arial"/>
          <w:noProof w:val="0"/>
        </w:rPr>
      </w:pPr>
      <w:r>
        <w:rPr>
          <w:rFonts w:ascii="Arial" w:hAnsi="Arial"/>
          <w:noProof w:val="0"/>
          <w:rtl/>
        </w:rPr>
        <w:tab/>
      </w:r>
      <w:r>
        <w:rPr>
          <w:rFonts w:ascii="Arial" w:hAnsi="Arial" w:hint="cs"/>
          <w:noProof w:val="0"/>
          <w:rtl/>
        </w:rPr>
        <w:t>בגין החלטה זו הוגשה בקשת רשות הערעור דנן.</w:t>
      </w:r>
    </w:p>
    <w:p w:rsidR="00E35B35" w:rsidRPr="00436C1F" w:rsidRDefault="00E35B35" w:rsidP="00E35B35">
      <w:pPr>
        <w:spacing w:after="120" w:line="360" w:lineRule="auto"/>
        <w:ind w:left="720" w:hanging="720"/>
        <w:jc w:val="both"/>
        <w:rPr>
          <w:rFonts w:asciiTheme="minorHAnsi" w:hAnsiTheme="minorHAnsi"/>
          <w:noProof w:val="0"/>
          <w:rtl/>
        </w:rPr>
      </w:pPr>
      <w:r>
        <w:rPr>
          <w:rFonts w:ascii="Arial" w:hAnsi="Arial"/>
          <w:noProof w:val="0"/>
          <w:rtl/>
        </w:rPr>
        <w:tab/>
      </w:r>
    </w:p>
    <w:p w:rsidR="00E35B35" w:rsidRDefault="00E35B35" w:rsidP="00E35B35">
      <w:pPr>
        <w:spacing w:after="120" w:line="360" w:lineRule="auto"/>
        <w:ind w:left="720" w:hanging="720"/>
        <w:jc w:val="both"/>
        <w:rPr>
          <w:rFonts w:ascii="Arial" w:hAnsi="Arial"/>
          <w:noProof w:val="0"/>
          <w:rtl/>
        </w:rPr>
      </w:pPr>
      <w:r>
        <w:rPr>
          <w:rFonts w:ascii="Arial" w:hAnsi="Arial"/>
          <w:b/>
          <w:bCs/>
          <w:noProof w:val="0"/>
          <w:u w:val="single"/>
          <w:rtl/>
        </w:rPr>
        <w:t>טענות המבקש</w:t>
      </w:r>
      <w:r>
        <w:rPr>
          <w:rFonts w:ascii="Arial" w:hAnsi="Arial" w:hint="cs"/>
          <w:b/>
          <w:bCs/>
          <w:noProof w:val="0"/>
          <w:u w:val="single"/>
          <w:rtl/>
        </w:rPr>
        <w:t>ת</w:t>
      </w:r>
      <w:r>
        <w:rPr>
          <w:rFonts w:ascii="Arial" w:hAnsi="Arial"/>
          <w:b/>
          <w:bCs/>
          <w:noProof w:val="0"/>
          <w:u w:val="single"/>
          <w:rtl/>
        </w:rPr>
        <w:t xml:space="preserve"> בבקשת רשות הערעור</w:t>
      </w:r>
    </w:p>
    <w:p w:rsidR="00E35B35" w:rsidRDefault="00E35B35" w:rsidP="00E35B35">
      <w:pPr>
        <w:spacing w:after="120" w:line="360" w:lineRule="auto"/>
        <w:ind w:left="720" w:hanging="720"/>
        <w:jc w:val="both"/>
        <w:rPr>
          <w:rFonts w:ascii="Arial" w:hAnsi="Arial"/>
          <w:noProof w:val="0"/>
          <w:rtl/>
        </w:rPr>
      </w:pPr>
      <w:r>
        <w:rPr>
          <w:rFonts w:ascii="Arial" w:hAnsi="Arial" w:hint="cs"/>
          <w:noProof w:val="0"/>
          <w:rtl/>
        </w:rPr>
        <w:t>13</w:t>
      </w:r>
      <w:r>
        <w:rPr>
          <w:rFonts w:ascii="Arial" w:hAnsi="Arial"/>
          <w:noProof w:val="0"/>
          <w:rtl/>
        </w:rPr>
        <w:t>.</w:t>
      </w:r>
      <w:r>
        <w:rPr>
          <w:rFonts w:ascii="Arial" w:hAnsi="Arial"/>
          <w:noProof w:val="0"/>
          <w:rtl/>
        </w:rPr>
        <w:tab/>
      </w:r>
      <w:r>
        <w:rPr>
          <w:rFonts w:ascii="Arial" w:hAnsi="Arial" w:hint="cs"/>
          <w:noProof w:val="0"/>
          <w:u w:val="single"/>
          <w:rtl/>
        </w:rPr>
        <w:t>להלן תמצית טענות המבקשת</w:t>
      </w:r>
      <w:r w:rsidRPr="00145D0B">
        <w:rPr>
          <w:rFonts w:ascii="Arial" w:hAnsi="Arial"/>
          <w:noProof w:val="0"/>
          <w:rtl/>
        </w:rPr>
        <w:t>:</w:t>
      </w:r>
    </w:p>
    <w:p w:rsidR="00E35B35" w:rsidRPr="008D5B7D" w:rsidRDefault="00E35B35" w:rsidP="00E35B35">
      <w:pPr>
        <w:spacing w:after="120" w:line="360" w:lineRule="auto"/>
        <w:ind w:left="1440" w:hanging="720"/>
        <w:jc w:val="both"/>
        <w:rPr>
          <w:rFonts w:ascii="Arial" w:hAnsi="Arial"/>
          <w:noProof w:val="0"/>
          <w:rtl/>
        </w:rPr>
      </w:pPr>
      <w:r>
        <w:rPr>
          <w:rFonts w:ascii="Arial" w:hAnsi="Arial"/>
          <w:noProof w:val="0"/>
          <w:rtl/>
        </w:rPr>
        <w:t>א.</w:t>
      </w:r>
      <w:r>
        <w:rPr>
          <w:rFonts w:ascii="Arial" w:hAnsi="Arial"/>
          <w:noProof w:val="0"/>
          <w:rtl/>
        </w:rPr>
        <w:tab/>
      </w:r>
      <w:r w:rsidRPr="008D5B7D">
        <w:rPr>
          <w:rFonts w:ascii="Arial" w:hAnsi="Arial"/>
          <w:noProof w:val="0"/>
          <w:rtl/>
        </w:rPr>
        <w:t>ה</w:t>
      </w:r>
      <w:r>
        <w:rPr>
          <w:rFonts w:ascii="Arial" w:hAnsi="Arial" w:hint="cs"/>
          <w:noProof w:val="0"/>
          <w:rtl/>
        </w:rPr>
        <w:t>ה</w:t>
      </w:r>
      <w:r>
        <w:rPr>
          <w:rFonts w:ascii="Arial" w:hAnsi="Arial"/>
          <w:noProof w:val="0"/>
          <w:rtl/>
        </w:rPr>
        <w:t>חלט</w:t>
      </w:r>
      <w:r>
        <w:rPr>
          <w:rFonts w:ascii="Arial" w:hAnsi="Arial" w:hint="cs"/>
          <w:noProof w:val="0"/>
          <w:rtl/>
        </w:rPr>
        <w:t>ה</w:t>
      </w:r>
      <w:r w:rsidRPr="008D5B7D">
        <w:rPr>
          <w:rFonts w:ascii="Arial" w:hAnsi="Arial"/>
          <w:noProof w:val="0"/>
          <w:rtl/>
        </w:rPr>
        <w:t xml:space="preserve"> קמא, למנות שמאי מקרקעין</w:t>
      </w:r>
      <w:r>
        <w:rPr>
          <w:rFonts w:ascii="Arial" w:hAnsi="Arial" w:hint="cs"/>
          <w:noProof w:val="0"/>
          <w:rtl/>
        </w:rPr>
        <w:t xml:space="preserve"> </w:t>
      </w:r>
      <w:r w:rsidRPr="008D5B7D">
        <w:rPr>
          <w:rFonts w:ascii="Arial" w:hAnsi="Arial"/>
          <w:noProof w:val="0"/>
          <w:rtl/>
        </w:rPr>
        <w:t>ולעסוק כבר כעת בהיקף ה</w:t>
      </w:r>
      <w:r>
        <w:rPr>
          <w:rFonts w:ascii="Arial" w:hAnsi="Arial"/>
          <w:noProof w:val="0"/>
          <w:rtl/>
        </w:rPr>
        <w:t>עיזבון, מקדימה את המאוחר, ועוסק</w:t>
      </w:r>
      <w:r w:rsidRPr="008D5B7D">
        <w:rPr>
          <w:rFonts w:ascii="Arial" w:hAnsi="Arial"/>
          <w:noProof w:val="0"/>
          <w:rtl/>
        </w:rPr>
        <w:t>ת בשאלה משפטית שעוד טרם</w:t>
      </w:r>
      <w:r>
        <w:rPr>
          <w:rFonts w:ascii="Arial" w:hAnsi="Arial" w:hint="cs"/>
          <w:noProof w:val="0"/>
          <w:rtl/>
        </w:rPr>
        <w:t xml:space="preserve"> </w:t>
      </w:r>
      <w:r w:rsidRPr="008D5B7D">
        <w:rPr>
          <w:rFonts w:ascii="Arial" w:hAnsi="Arial"/>
          <w:noProof w:val="0"/>
          <w:rtl/>
        </w:rPr>
        <w:t>הבשילה ואשר אינה נטענה ו/או נדרשה במסגרת כתבי הטענות ואף צד אינו טוען אותה גם כעת.</w:t>
      </w:r>
    </w:p>
    <w:p w:rsidR="00E35B35" w:rsidRDefault="00E35B35" w:rsidP="00E35B35">
      <w:pPr>
        <w:spacing w:after="120"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r>
      <w:r>
        <w:rPr>
          <w:rFonts w:ascii="Arial" w:hAnsi="Arial"/>
          <w:noProof w:val="0"/>
          <w:rtl/>
        </w:rPr>
        <w:t>בית המשפט קמא</w:t>
      </w:r>
      <w:r w:rsidRPr="008D5B7D">
        <w:rPr>
          <w:rFonts w:ascii="Arial" w:hAnsi="Arial"/>
          <w:noProof w:val="0"/>
          <w:rtl/>
        </w:rPr>
        <w:t xml:space="preserve"> נדרש, בשלב זה, להכריע אך ורק בזהות</w:t>
      </w:r>
      <w:r>
        <w:rPr>
          <w:rFonts w:ascii="Arial" w:hAnsi="Arial" w:hint="cs"/>
          <w:noProof w:val="0"/>
          <w:rtl/>
        </w:rPr>
        <w:t xml:space="preserve"> </w:t>
      </w:r>
      <w:r w:rsidRPr="008D5B7D">
        <w:rPr>
          <w:rFonts w:ascii="Arial" w:hAnsi="Arial"/>
          <w:noProof w:val="0"/>
          <w:rtl/>
        </w:rPr>
        <w:t>יורשי ה</w:t>
      </w:r>
      <w:r>
        <w:rPr>
          <w:rFonts w:ascii="Arial" w:hAnsi="Arial"/>
          <w:noProof w:val="0"/>
          <w:rtl/>
        </w:rPr>
        <w:t>מנוח, ולא נדרש להכריע</w:t>
      </w:r>
      <w:r>
        <w:rPr>
          <w:rFonts w:ascii="Arial" w:hAnsi="Arial" w:hint="cs"/>
          <w:noProof w:val="0"/>
          <w:rtl/>
        </w:rPr>
        <w:t xml:space="preserve"> </w:t>
      </w:r>
      <w:r w:rsidRPr="008D5B7D">
        <w:rPr>
          <w:rFonts w:ascii="Arial" w:hAnsi="Arial"/>
          <w:noProof w:val="0"/>
          <w:rtl/>
        </w:rPr>
        <w:t>בהיקף עיזבון המנוח ואופן חלוקתו. ככל שתתעורר שאלה ביחס</w:t>
      </w:r>
      <w:r>
        <w:rPr>
          <w:rFonts w:ascii="Arial" w:hAnsi="Arial" w:hint="cs"/>
          <w:noProof w:val="0"/>
          <w:rtl/>
        </w:rPr>
        <w:t xml:space="preserve"> </w:t>
      </w:r>
      <w:r>
        <w:rPr>
          <w:rFonts w:ascii="Arial" w:hAnsi="Arial"/>
          <w:noProof w:val="0"/>
          <w:rtl/>
        </w:rPr>
        <w:t xml:space="preserve">להיקף העיזבון, אזי </w:t>
      </w:r>
      <w:r w:rsidRPr="008D5B7D">
        <w:rPr>
          <w:rFonts w:ascii="Arial" w:hAnsi="Arial"/>
          <w:noProof w:val="0"/>
          <w:rtl/>
        </w:rPr>
        <w:t>זו אמורה להיות מוכרעת בתביעת עיזבון, ככל שמי מהיורשות בצו שיינתן,</w:t>
      </w:r>
      <w:r>
        <w:rPr>
          <w:rFonts w:ascii="Arial" w:hAnsi="Arial" w:hint="cs"/>
          <w:noProof w:val="0"/>
          <w:rtl/>
        </w:rPr>
        <w:t xml:space="preserve"> </w:t>
      </w:r>
      <w:r w:rsidRPr="008D5B7D">
        <w:rPr>
          <w:rFonts w:ascii="Arial" w:hAnsi="Arial"/>
          <w:noProof w:val="0"/>
          <w:rtl/>
        </w:rPr>
        <w:t>יחפצו בכך.</w:t>
      </w:r>
    </w:p>
    <w:p w:rsidR="00E35B35" w:rsidRDefault="00E35B35" w:rsidP="00E35B35">
      <w:pPr>
        <w:spacing w:after="120"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r>
      <w:r w:rsidRPr="00AF24A5">
        <w:rPr>
          <w:rFonts w:ascii="Arial" w:hAnsi="Arial"/>
          <w:noProof w:val="0"/>
          <w:rtl/>
        </w:rPr>
        <w:t xml:space="preserve">מינוי שמאי </w:t>
      </w:r>
      <w:r>
        <w:rPr>
          <w:rFonts w:ascii="Arial" w:hAnsi="Arial" w:hint="cs"/>
          <w:noProof w:val="0"/>
          <w:rtl/>
        </w:rPr>
        <w:t>ה</w:t>
      </w:r>
      <w:r>
        <w:rPr>
          <w:rFonts w:ascii="Arial" w:hAnsi="Arial"/>
          <w:noProof w:val="0"/>
          <w:rtl/>
        </w:rPr>
        <w:t xml:space="preserve">מקרקעין </w:t>
      </w:r>
      <w:r w:rsidRPr="008E56F6">
        <w:rPr>
          <w:rFonts w:ascii="Arial" w:hAnsi="Arial"/>
          <w:noProof w:val="0"/>
          <w:rtl/>
        </w:rPr>
        <w:t>הינו תולד</w:t>
      </w:r>
      <w:r w:rsidRPr="008E56F6">
        <w:rPr>
          <w:rFonts w:ascii="Arial" w:hAnsi="Arial" w:hint="cs"/>
          <w:noProof w:val="0"/>
          <w:rtl/>
        </w:rPr>
        <w:t xml:space="preserve">ת </w:t>
      </w:r>
      <w:r w:rsidRPr="008E56F6">
        <w:rPr>
          <w:rFonts w:ascii="Arial" w:hAnsi="Arial"/>
          <w:noProof w:val="0"/>
          <w:rtl/>
        </w:rPr>
        <w:t>החלטת בית המשפט קמא מתאריך</w:t>
      </w:r>
      <w:r w:rsidRPr="008E56F6">
        <w:rPr>
          <w:rFonts w:ascii="Arial" w:hAnsi="Arial" w:hint="cs"/>
          <w:noProof w:val="0"/>
          <w:rtl/>
        </w:rPr>
        <w:t xml:space="preserve"> </w:t>
      </w:r>
      <w:r w:rsidRPr="008E56F6">
        <w:rPr>
          <w:rFonts w:ascii="Arial" w:hAnsi="Arial"/>
          <w:noProof w:val="0"/>
          <w:rtl/>
        </w:rPr>
        <w:t>12</w:t>
      </w:r>
      <w:r w:rsidRPr="008E56F6">
        <w:rPr>
          <w:rFonts w:ascii="Arial" w:hAnsi="Arial" w:hint="cs"/>
          <w:noProof w:val="0"/>
          <w:rtl/>
        </w:rPr>
        <w:t>.</w:t>
      </w:r>
      <w:r w:rsidRPr="008E56F6">
        <w:rPr>
          <w:rFonts w:ascii="Arial" w:hAnsi="Arial"/>
          <w:noProof w:val="0"/>
          <w:rtl/>
        </w:rPr>
        <w:t>03</w:t>
      </w:r>
      <w:r w:rsidRPr="008E56F6">
        <w:rPr>
          <w:rFonts w:ascii="Arial" w:hAnsi="Arial" w:hint="cs"/>
          <w:noProof w:val="0"/>
          <w:rtl/>
        </w:rPr>
        <w:t>.</w:t>
      </w:r>
      <w:r w:rsidRPr="008E56F6">
        <w:rPr>
          <w:rFonts w:ascii="Arial" w:hAnsi="Arial"/>
          <w:noProof w:val="0"/>
          <w:rtl/>
        </w:rPr>
        <w:t>2024</w:t>
      </w:r>
      <w:r w:rsidRPr="008E56F6">
        <w:rPr>
          <w:rFonts w:ascii="Arial" w:hAnsi="Arial" w:hint="cs"/>
          <w:noProof w:val="0"/>
          <w:rtl/>
        </w:rPr>
        <w:t xml:space="preserve">, </w:t>
      </w:r>
      <w:r w:rsidRPr="008E56F6">
        <w:rPr>
          <w:rFonts w:ascii="Arial" w:hAnsi="Arial"/>
          <w:noProof w:val="0"/>
          <w:rtl/>
        </w:rPr>
        <w:t>הד</w:t>
      </w:r>
      <w:r w:rsidRPr="008E56F6">
        <w:rPr>
          <w:rFonts w:ascii="Arial" w:hAnsi="Arial" w:hint="cs"/>
          <w:noProof w:val="0"/>
          <w:rtl/>
        </w:rPr>
        <w:t>נה</w:t>
      </w:r>
      <w:r>
        <w:rPr>
          <w:rFonts w:ascii="Arial" w:hAnsi="Arial"/>
          <w:noProof w:val="0"/>
          <w:rtl/>
        </w:rPr>
        <w:t xml:space="preserve"> ב</w:t>
      </w:r>
      <w:r w:rsidRPr="00AF24A5">
        <w:rPr>
          <w:rFonts w:ascii="Arial" w:hAnsi="Arial"/>
          <w:noProof w:val="0"/>
          <w:rtl/>
        </w:rPr>
        <w:t xml:space="preserve">מעמדו של הסכם הממון; </w:t>
      </w:r>
      <w:r>
        <w:rPr>
          <w:rFonts w:ascii="Arial" w:hAnsi="Arial" w:hint="cs"/>
          <w:noProof w:val="0"/>
          <w:rtl/>
        </w:rPr>
        <w:t xml:space="preserve">לטענת המבקשת, </w:t>
      </w:r>
      <w:r w:rsidRPr="00AF24A5">
        <w:rPr>
          <w:rFonts w:ascii="Arial" w:hAnsi="Arial"/>
          <w:noProof w:val="0"/>
          <w:rtl/>
        </w:rPr>
        <w:t>היא יורשת על פי דין, על אף</w:t>
      </w:r>
      <w:r>
        <w:rPr>
          <w:rFonts w:ascii="Arial" w:hAnsi="Arial" w:hint="cs"/>
          <w:noProof w:val="0"/>
          <w:rtl/>
        </w:rPr>
        <w:t xml:space="preserve"> </w:t>
      </w:r>
      <w:r>
        <w:rPr>
          <w:rFonts w:ascii="Arial" w:hAnsi="Arial"/>
          <w:noProof w:val="0"/>
          <w:rtl/>
        </w:rPr>
        <w:t>הסכם הממון</w:t>
      </w:r>
      <w:r>
        <w:rPr>
          <w:rFonts w:ascii="Arial" w:hAnsi="Arial" w:hint="cs"/>
          <w:noProof w:val="0"/>
          <w:rtl/>
        </w:rPr>
        <w:t xml:space="preserve">; הסכם הממון לא מעניק שום רכוש לבן הזוג השני במקרה של פטירה, אלא ההיפך. הוראות הסכם הממון באות להדיר את בן הזוג שנותר בחיים, שברגיל היה נחשב יורש על פי דין. </w:t>
      </w:r>
    </w:p>
    <w:p w:rsidR="00E35B35" w:rsidRDefault="00E35B35" w:rsidP="00E35B35">
      <w:pPr>
        <w:spacing w:after="120"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r>
      <w:r w:rsidRPr="00F875C6">
        <w:rPr>
          <w:rFonts w:ascii="Arial" w:hAnsi="Arial"/>
          <w:noProof w:val="0"/>
          <w:rtl/>
        </w:rPr>
        <w:t xml:space="preserve">במקרה </w:t>
      </w:r>
      <w:r>
        <w:rPr>
          <w:rFonts w:ascii="Arial" w:hAnsi="Arial" w:hint="cs"/>
          <w:noProof w:val="0"/>
          <w:rtl/>
        </w:rPr>
        <w:t xml:space="preserve">דנן </w:t>
      </w:r>
      <w:r w:rsidRPr="00F875C6">
        <w:rPr>
          <w:rFonts w:ascii="Arial" w:hAnsi="Arial"/>
          <w:noProof w:val="0"/>
          <w:rtl/>
        </w:rPr>
        <w:t>אנו מצויים בשלב של זהות היורשים ולא בשאלות בדבר היקף העיזבון.</w:t>
      </w:r>
      <w:r>
        <w:rPr>
          <w:rFonts w:ascii="Arial" w:hAnsi="Arial" w:hint="cs"/>
          <w:noProof w:val="0"/>
          <w:rtl/>
        </w:rPr>
        <w:t xml:space="preserve"> </w:t>
      </w:r>
      <w:r w:rsidRPr="00F875C6">
        <w:rPr>
          <w:rFonts w:ascii="Arial" w:hAnsi="Arial"/>
          <w:noProof w:val="0"/>
          <w:rtl/>
        </w:rPr>
        <w:t xml:space="preserve">עיון בכתב התביעה/בקשה למתן צו ירושה </w:t>
      </w:r>
      <w:r>
        <w:rPr>
          <w:rFonts w:ascii="Arial" w:hAnsi="Arial" w:hint="cs"/>
          <w:noProof w:val="0"/>
          <w:rtl/>
        </w:rPr>
        <w:t xml:space="preserve">קמא </w:t>
      </w:r>
      <w:r>
        <w:rPr>
          <w:rFonts w:ascii="Arial" w:hAnsi="Arial"/>
          <w:noProof w:val="0"/>
          <w:rtl/>
        </w:rPr>
        <w:t>מלמד כי אין ב</w:t>
      </w:r>
      <w:r>
        <w:rPr>
          <w:rFonts w:ascii="Arial" w:hAnsi="Arial" w:hint="cs"/>
          <w:noProof w:val="0"/>
          <w:rtl/>
        </w:rPr>
        <w:t xml:space="preserve">הם </w:t>
      </w:r>
      <w:r w:rsidRPr="00F875C6">
        <w:rPr>
          <w:rFonts w:ascii="Arial" w:hAnsi="Arial"/>
          <w:noProof w:val="0"/>
          <w:rtl/>
        </w:rPr>
        <w:t>טענות הנוגעות להיקף העיזבון, כי אם</w:t>
      </w:r>
      <w:r>
        <w:rPr>
          <w:rFonts w:ascii="Arial" w:hAnsi="Arial" w:hint="cs"/>
          <w:noProof w:val="0"/>
          <w:rtl/>
        </w:rPr>
        <w:t xml:space="preserve"> </w:t>
      </w:r>
      <w:r>
        <w:rPr>
          <w:rFonts w:ascii="Arial" w:hAnsi="Arial"/>
          <w:noProof w:val="0"/>
          <w:rtl/>
        </w:rPr>
        <w:t>טענות</w:t>
      </w:r>
      <w:r>
        <w:rPr>
          <w:rFonts w:ascii="Arial" w:hAnsi="Arial" w:hint="cs"/>
          <w:noProof w:val="0"/>
          <w:rtl/>
        </w:rPr>
        <w:t xml:space="preserve"> מצד</w:t>
      </w:r>
      <w:r w:rsidRPr="00F875C6">
        <w:rPr>
          <w:rFonts w:ascii="Arial" w:hAnsi="Arial"/>
          <w:noProof w:val="0"/>
          <w:rtl/>
        </w:rPr>
        <w:t xml:space="preserve"> המשיבה </w:t>
      </w:r>
      <w:r>
        <w:rPr>
          <w:rFonts w:ascii="Arial" w:hAnsi="Arial"/>
          <w:noProof w:val="0"/>
          <w:rtl/>
        </w:rPr>
        <w:t>והמ</w:t>
      </w:r>
      <w:r>
        <w:rPr>
          <w:rFonts w:ascii="Arial" w:hAnsi="Arial" w:hint="cs"/>
          <w:noProof w:val="0"/>
          <w:rtl/>
        </w:rPr>
        <w:t>בקשת</w:t>
      </w:r>
      <w:r w:rsidRPr="00F875C6">
        <w:rPr>
          <w:rFonts w:ascii="Arial" w:hAnsi="Arial"/>
          <w:noProof w:val="0"/>
          <w:rtl/>
        </w:rPr>
        <w:t xml:space="preserve"> מי מהן נחשבת לבת זוג, כך שתוכר כיורשת ע"פ דין.</w:t>
      </w:r>
    </w:p>
    <w:p w:rsidR="00E35B35" w:rsidRPr="00F875C6" w:rsidRDefault="00E35B35" w:rsidP="00E35B35">
      <w:pPr>
        <w:spacing w:after="120" w:line="360" w:lineRule="auto"/>
        <w:ind w:left="1440" w:hanging="720"/>
        <w:jc w:val="both"/>
        <w:rPr>
          <w:rFonts w:ascii="Arial" w:hAnsi="Arial"/>
          <w:noProof w:val="0"/>
          <w:rtl/>
        </w:rPr>
      </w:pPr>
      <w:r>
        <w:rPr>
          <w:rFonts w:ascii="Arial" w:hAnsi="Arial" w:hint="cs"/>
          <w:noProof w:val="0"/>
          <w:rtl/>
        </w:rPr>
        <w:t>ה.</w:t>
      </w:r>
      <w:r>
        <w:rPr>
          <w:rFonts w:ascii="Arial" w:hAnsi="Arial" w:hint="cs"/>
          <w:noProof w:val="0"/>
          <w:rtl/>
        </w:rPr>
        <w:tab/>
      </w:r>
      <w:r w:rsidRPr="00F875C6">
        <w:rPr>
          <w:rFonts w:ascii="Arial" w:hAnsi="Arial"/>
          <w:noProof w:val="0"/>
          <w:rtl/>
        </w:rPr>
        <w:t>בית</w:t>
      </w:r>
      <w:r>
        <w:rPr>
          <w:rFonts w:ascii="Arial" w:hAnsi="Arial"/>
          <w:noProof w:val="0"/>
          <w:rtl/>
        </w:rPr>
        <w:t xml:space="preserve"> המשפט קמא ביקש להעלות את הסוגי</w:t>
      </w:r>
      <w:r w:rsidRPr="00F875C6">
        <w:rPr>
          <w:rFonts w:ascii="Arial" w:hAnsi="Arial"/>
          <w:noProof w:val="0"/>
          <w:rtl/>
        </w:rPr>
        <w:t>ה הקשורה בהוראות הסכם הממון,</w:t>
      </w:r>
      <w:r>
        <w:rPr>
          <w:rFonts w:ascii="Arial" w:hAnsi="Arial" w:hint="cs"/>
          <w:noProof w:val="0"/>
          <w:rtl/>
        </w:rPr>
        <w:t xml:space="preserve"> </w:t>
      </w:r>
      <w:r w:rsidRPr="00F875C6">
        <w:rPr>
          <w:rFonts w:ascii="Arial" w:hAnsi="Arial"/>
          <w:noProof w:val="0"/>
          <w:rtl/>
        </w:rPr>
        <w:t>ובתוך כך מינה שמאי מקרקעין על מנת לדון בהיקף העזבון, שעה שסוגיה זו טרם הבשילה כאמור;</w:t>
      </w:r>
      <w:r>
        <w:rPr>
          <w:rFonts w:ascii="Arial" w:hAnsi="Arial" w:hint="cs"/>
          <w:noProof w:val="0"/>
          <w:rtl/>
        </w:rPr>
        <w:t xml:space="preserve"> </w:t>
      </w:r>
      <w:r>
        <w:rPr>
          <w:rFonts w:ascii="Arial" w:hAnsi="Arial"/>
          <w:noProof w:val="0"/>
          <w:rtl/>
        </w:rPr>
        <w:t xml:space="preserve">ואולם, </w:t>
      </w:r>
      <w:r w:rsidRPr="00F875C6">
        <w:rPr>
          <w:rFonts w:ascii="Arial" w:hAnsi="Arial"/>
          <w:noProof w:val="0"/>
          <w:rtl/>
        </w:rPr>
        <w:t>נפסק כי אין בהסכם ממון כדי להדיר את המערערת</w:t>
      </w:r>
      <w:r>
        <w:rPr>
          <w:rFonts w:ascii="Arial" w:hAnsi="Arial" w:hint="cs"/>
          <w:noProof w:val="0"/>
          <w:rtl/>
        </w:rPr>
        <w:t xml:space="preserve"> </w:t>
      </w:r>
      <w:r w:rsidRPr="00F875C6">
        <w:rPr>
          <w:rFonts w:ascii="Arial" w:hAnsi="Arial"/>
          <w:noProof w:val="0"/>
          <w:rtl/>
        </w:rPr>
        <w:t xml:space="preserve">מירושת העיזבון מאחר שהדבר נוגד את סעיף </w:t>
      </w:r>
      <w:r>
        <w:rPr>
          <w:rFonts w:ascii="Arial" w:hAnsi="Arial" w:hint="cs"/>
          <w:noProof w:val="0"/>
          <w:rtl/>
        </w:rPr>
        <w:t>8(א)</w:t>
      </w:r>
      <w:r w:rsidRPr="00F875C6">
        <w:rPr>
          <w:rFonts w:ascii="Arial" w:hAnsi="Arial"/>
          <w:noProof w:val="0"/>
          <w:rtl/>
        </w:rPr>
        <w:t xml:space="preserve"> ובעצם </w:t>
      </w:r>
      <w:r w:rsidRPr="00F875C6">
        <w:rPr>
          <w:rFonts w:ascii="Arial" w:hAnsi="Arial"/>
          <w:noProof w:val="0"/>
          <w:rtl/>
        </w:rPr>
        <w:lastRenderedPageBreak/>
        <w:t>מתיימר להיות צוואה בניגוד לחוק</w:t>
      </w:r>
      <w:r>
        <w:rPr>
          <w:rFonts w:ascii="Arial" w:hAnsi="Arial" w:hint="cs"/>
          <w:noProof w:val="0"/>
          <w:rtl/>
        </w:rPr>
        <w:t xml:space="preserve"> </w:t>
      </w:r>
      <w:r w:rsidRPr="00F875C6">
        <w:rPr>
          <w:rFonts w:ascii="Arial" w:hAnsi="Arial"/>
          <w:noProof w:val="0"/>
          <w:rtl/>
        </w:rPr>
        <w:t xml:space="preserve">ולפסיקה </w:t>
      </w:r>
      <w:r>
        <w:rPr>
          <w:rFonts w:ascii="Arial" w:hAnsi="Arial" w:hint="cs"/>
          <w:noProof w:val="0"/>
          <w:rtl/>
        </w:rPr>
        <w:t>שהובאה</w:t>
      </w:r>
      <w:r w:rsidRPr="00F875C6">
        <w:rPr>
          <w:rFonts w:ascii="Arial" w:hAnsi="Arial"/>
          <w:noProof w:val="0"/>
          <w:rtl/>
        </w:rPr>
        <w:t>, ועל כן לא היה מקום למינוי שמאי מקרקעין לצורך התדיינות ביחס להיקף</w:t>
      </w:r>
      <w:r>
        <w:rPr>
          <w:rFonts w:ascii="Arial" w:hAnsi="Arial" w:hint="cs"/>
          <w:noProof w:val="0"/>
          <w:rtl/>
        </w:rPr>
        <w:t xml:space="preserve"> </w:t>
      </w:r>
      <w:r w:rsidRPr="00F875C6">
        <w:rPr>
          <w:rFonts w:ascii="Arial" w:hAnsi="Arial"/>
          <w:noProof w:val="0"/>
          <w:rtl/>
        </w:rPr>
        <w:t>העיזבון, אלא ראשית, לקבוע את זהות היורשת על פי דין.</w:t>
      </w:r>
    </w:p>
    <w:p w:rsidR="00E35B35" w:rsidRDefault="00E35B35" w:rsidP="00E35B35">
      <w:pPr>
        <w:spacing w:after="120" w:line="360" w:lineRule="auto"/>
        <w:ind w:left="1440" w:hanging="720"/>
        <w:jc w:val="both"/>
        <w:rPr>
          <w:rFonts w:ascii="Arial" w:hAnsi="Arial"/>
          <w:noProof w:val="0"/>
        </w:rPr>
      </w:pPr>
      <w:r>
        <w:rPr>
          <w:rFonts w:ascii="Arial" w:hAnsi="Arial" w:hint="cs"/>
          <w:noProof w:val="0"/>
          <w:rtl/>
        </w:rPr>
        <w:t>ו.</w:t>
      </w:r>
      <w:r>
        <w:rPr>
          <w:rFonts w:ascii="Arial" w:hAnsi="Arial" w:hint="cs"/>
          <w:noProof w:val="0"/>
          <w:rtl/>
        </w:rPr>
        <w:tab/>
      </w:r>
      <w:r w:rsidRPr="00F875C6">
        <w:rPr>
          <w:rFonts w:ascii="Arial" w:hAnsi="Arial"/>
          <w:noProof w:val="0"/>
          <w:rtl/>
        </w:rPr>
        <w:t>אין בהסכם הממון, כשלעצמו, בכדי לפתור את המחלוקת שבין</w:t>
      </w:r>
      <w:r>
        <w:rPr>
          <w:rFonts w:ascii="Arial" w:hAnsi="Arial" w:hint="cs"/>
          <w:noProof w:val="0"/>
          <w:rtl/>
        </w:rPr>
        <w:t xml:space="preserve"> </w:t>
      </w:r>
      <w:r w:rsidRPr="00F875C6">
        <w:rPr>
          <w:rFonts w:ascii="Arial" w:hAnsi="Arial"/>
          <w:noProof w:val="0"/>
          <w:rtl/>
        </w:rPr>
        <w:t>הצדדים בדבר זהות היורשים ועל כן לא היה מקום, מלכתחילה, להורות על מינויו של שמאי</w:t>
      </w:r>
      <w:r>
        <w:rPr>
          <w:rFonts w:ascii="Arial" w:hAnsi="Arial" w:hint="cs"/>
          <w:noProof w:val="0"/>
          <w:rtl/>
        </w:rPr>
        <w:t xml:space="preserve"> </w:t>
      </w:r>
      <w:r w:rsidRPr="00F875C6">
        <w:rPr>
          <w:rFonts w:ascii="Arial" w:hAnsi="Arial"/>
          <w:noProof w:val="0"/>
          <w:rtl/>
        </w:rPr>
        <w:t>מקרקעין בכדי לדון בהיקף העזבון, שעה שאף אחד מן הצדדים לא הגיש תביעה העוסקת בעיזבון</w:t>
      </w:r>
      <w:r>
        <w:rPr>
          <w:rFonts w:ascii="Arial" w:hAnsi="Arial" w:hint="cs"/>
          <w:noProof w:val="0"/>
          <w:rtl/>
        </w:rPr>
        <w:t xml:space="preserve"> </w:t>
      </w:r>
      <w:r w:rsidRPr="00F875C6">
        <w:rPr>
          <w:rFonts w:ascii="Arial" w:hAnsi="Arial"/>
          <w:noProof w:val="0"/>
          <w:rtl/>
        </w:rPr>
        <w:t>המנוח, וברי כי לא ניתן להגיש תביעה שכזו, בטרם תוכרע המחלוקת לעניין זהות היורשים.</w:t>
      </w:r>
    </w:p>
    <w:p w:rsidR="00E35B35" w:rsidRDefault="00E35B35" w:rsidP="00E35B35">
      <w:pPr>
        <w:spacing w:after="120" w:line="360" w:lineRule="auto"/>
        <w:ind w:left="1440" w:hanging="720"/>
        <w:jc w:val="both"/>
        <w:rPr>
          <w:rFonts w:ascii="Arial" w:hAnsi="Arial"/>
          <w:noProof w:val="0"/>
          <w:rtl/>
        </w:rPr>
      </w:pPr>
    </w:p>
    <w:p w:rsidR="00E35B35" w:rsidRDefault="00E35B35" w:rsidP="00E35B35">
      <w:pPr>
        <w:spacing w:after="120" w:line="360" w:lineRule="auto"/>
        <w:jc w:val="both"/>
        <w:rPr>
          <w:rFonts w:ascii="Arial" w:hAnsi="Arial"/>
          <w:b/>
          <w:bCs/>
          <w:noProof w:val="0"/>
          <w:u w:val="single"/>
          <w:rtl/>
        </w:rPr>
      </w:pPr>
      <w:r>
        <w:rPr>
          <w:rFonts w:ascii="Arial" w:hAnsi="Arial" w:hint="cs"/>
          <w:b/>
          <w:bCs/>
          <w:noProof w:val="0"/>
          <w:u w:val="single"/>
          <w:rtl/>
        </w:rPr>
        <w:t>תשובת המשיבות לבקשת רשות הערעור</w:t>
      </w:r>
    </w:p>
    <w:p w:rsidR="00E35B35" w:rsidRDefault="00E35B35" w:rsidP="00E35B35">
      <w:pPr>
        <w:spacing w:after="120" w:line="360" w:lineRule="auto"/>
        <w:jc w:val="both"/>
        <w:rPr>
          <w:rFonts w:ascii="Arial" w:hAnsi="Arial"/>
          <w:noProof w:val="0"/>
          <w:rtl/>
        </w:rPr>
      </w:pPr>
      <w:r>
        <w:rPr>
          <w:rFonts w:ascii="Arial" w:hAnsi="Arial" w:hint="cs"/>
          <w:noProof w:val="0"/>
          <w:rtl/>
        </w:rPr>
        <w:t>14</w:t>
      </w:r>
      <w:r w:rsidRPr="00357132">
        <w:rPr>
          <w:rFonts w:ascii="Arial" w:hAnsi="Arial" w:hint="cs"/>
          <w:noProof w:val="0"/>
          <w:rtl/>
        </w:rPr>
        <w:t>.</w:t>
      </w:r>
      <w:r w:rsidRPr="00357132">
        <w:rPr>
          <w:rFonts w:ascii="Arial" w:hAnsi="Arial" w:hint="cs"/>
          <w:noProof w:val="0"/>
          <w:rtl/>
        </w:rPr>
        <w:tab/>
      </w:r>
      <w:r w:rsidRPr="004C1BD8">
        <w:rPr>
          <w:rFonts w:ascii="Arial" w:hAnsi="Arial" w:hint="cs"/>
          <w:noProof w:val="0"/>
          <w:u w:val="single"/>
          <w:rtl/>
        </w:rPr>
        <w:t>ביקשתי את תשובת המשיבות לרמ"ש זה, ורק המשיבה השיבה לרמ"ש, ולהלן תמצית טענותיה</w:t>
      </w:r>
      <w:r>
        <w:rPr>
          <w:rFonts w:ascii="Arial" w:hAnsi="Arial" w:hint="cs"/>
          <w:noProof w:val="0"/>
          <w:rtl/>
        </w:rPr>
        <w:t>:</w:t>
      </w:r>
    </w:p>
    <w:p w:rsidR="00E35B35" w:rsidRDefault="00E35B35" w:rsidP="00E35B35">
      <w:pPr>
        <w:spacing w:after="120" w:line="360" w:lineRule="auto"/>
        <w:ind w:left="1417" w:hanging="709"/>
        <w:jc w:val="both"/>
        <w:rPr>
          <w:rFonts w:ascii="Arial" w:hAnsi="Arial"/>
          <w:noProof w:val="0"/>
          <w:rtl/>
        </w:rPr>
      </w:pPr>
      <w:r>
        <w:rPr>
          <w:rFonts w:ascii="Arial" w:hAnsi="Arial" w:hint="cs"/>
          <w:noProof w:val="0"/>
          <w:rtl/>
        </w:rPr>
        <w:t>א.</w:t>
      </w:r>
      <w:r>
        <w:rPr>
          <w:rFonts w:ascii="Arial" w:hAnsi="Arial" w:hint="cs"/>
          <w:noProof w:val="0"/>
          <w:rtl/>
        </w:rPr>
        <w:tab/>
        <w:t>בכל הנוגע למינוי השמאי, מסכימה המשיבה עם טענת המבקשת, לפיה יש ראשית לקבוע את זהות היורשת, וכי מינויו של שמאי כעת, יהווה הוצאה שאיננה נדרשת עבור הצד שטענתו תידחה בסוף ההליך.</w:t>
      </w:r>
    </w:p>
    <w:p w:rsidR="00E35B35" w:rsidRDefault="00E35B35" w:rsidP="00E35B35">
      <w:pPr>
        <w:spacing w:after="120" w:line="360" w:lineRule="auto"/>
        <w:ind w:left="1417" w:hanging="709"/>
        <w:jc w:val="both"/>
        <w:rPr>
          <w:rFonts w:ascii="Arial" w:hAnsi="Arial"/>
          <w:noProof w:val="0"/>
          <w:rtl/>
        </w:rPr>
      </w:pPr>
      <w:r>
        <w:rPr>
          <w:rFonts w:ascii="Arial" w:hAnsi="Arial" w:hint="cs"/>
          <w:noProof w:val="0"/>
          <w:rtl/>
        </w:rPr>
        <w:t>ב.</w:t>
      </w:r>
      <w:r>
        <w:rPr>
          <w:rFonts w:ascii="Arial" w:hAnsi="Arial" w:hint="cs"/>
          <w:noProof w:val="0"/>
          <w:rtl/>
        </w:rPr>
        <w:tab/>
        <w:t xml:space="preserve">המשיבה מתנגדת לכל השגה מטעם המערערת, על החלטת בית משפט קמא מיום 12.3.2024, לגבי תוקפו של הסכם הממון לאחר מות אחד הצדדים לו, קביעת היקף העיזבון מכוחו ותקפותו לגבי זהות היורשות. </w:t>
      </w:r>
    </w:p>
    <w:p w:rsidR="00E35B35" w:rsidRDefault="00E35B35" w:rsidP="00E35B35">
      <w:pPr>
        <w:spacing w:after="120" w:line="360" w:lineRule="auto"/>
        <w:ind w:left="1417" w:hanging="709"/>
        <w:jc w:val="both"/>
        <w:rPr>
          <w:rFonts w:ascii="Arial" w:hAnsi="Arial"/>
          <w:noProof w:val="0"/>
          <w:rtl/>
        </w:rPr>
      </w:pPr>
      <w:r>
        <w:rPr>
          <w:rFonts w:ascii="Arial" w:hAnsi="Arial" w:hint="cs"/>
          <w:noProof w:val="0"/>
          <w:rtl/>
        </w:rPr>
        <w:t>ג.</w:t>
      </w:r>
      <w:r>
        <w:rPr>
          <w:rFonts w:ascii="Arial" w:hAnsi="Arial" w:hint="cs"/>
          <w:noProof w:val="0"/>
          <w:rtl/>
        </w:rPr>
        <w:tab/>
        <w:t xml:space="preserve">להשלמת התמונה, טענה המשיבה כי המנוח מעולם לא ביקש להתגרש ממנה, לא פתח תיק בערכאה כלשהי ולא נקט שום מהלך, ממנו ניתן להבין שהוא מעוניין בגירושין. להיפך, המנוח המשיך לשלם הוצאות בבית המשיבה, ביקר אותה והיה עמה בקשר. חתימתו על הסכם הממון עם המבקשת, נועדה לדאוג למשיבה, והיא יורשתו. </w:t>
      </w:r>
    </w:p>
    <w:p w:rsidR="00E35B35" w:rsidRPr="00357132" w:rsidRDefault="00E35B35" w:rsidP="00E35B35">
      <w:pPr>
        <w:spacing w:after="120" w:line="360" w:lineRule="auto"/>
        <w:jc w:val="both"/>
        <w:rPr>
          <w:rFonts w:ascii="Arial" w:hAnsi="Arial"/>
          <w:noProof w:val="0"/>
          <w:rtl/>
        </w:rPr>
      </w:pPr>
      <w:r>
        <w:rPr>
          <w:rFonts w:ascii="Arial" w:hAnsi="Arial" w:hint="cs"/>
          <w:noProof w:val="0"/>
          <w:rtl/>
        </w:rPr>
        <w:t>15.</w:t>
      </w:r>
      <w:r>
        <w:rPr>
          <w:rFonts w:ascii="Arial" w:hAnsi="Arial" w:hint="cs"/>
          <w:noProof w:val="0"/>
          <w:rtl/>
        </w:rPr>
        <w:tab/>
        <w:t xml:space="preserve">הבת, היא משיבה 2, לא השיבה לבקשת רשות הערעור בסד הזמנים שהוגדר בהחלטתי מיום 12.8.24. כן </w:t>
      </w:r>
      <w:r>
        <w:rPr>
          <w:rFonts w:ascii="Arial" w:hAnsi="Arial"/>
          <w:noProof w:val="0"/>
          <w:rtl/>
        </w:rPr>
        <w:tab/>
      </w:r>
      <w:r>
        <w:rPr>
          <w:rFonts w:ascii="Arial" w:hAnsi="Arial" w:hint="cs"/>
          <w:noProof w:val="0"/>
          <w:rtl/>
        </w:rPr>
        <w:t>יצוין, כי הבת לא הביעה עמדתה בתיק קמא, בנוגע להחלטה קמא.</w:t>
      </w:r>
    </w:p>
    <w:p w:rsidR="00E35B35" w:rsidRPr="00357132" w:rsidRDefault="00E35B35" w:rsidP="00E35B35">
      <w:pPr>
        <w:spacing w:after="120" w:line="360" w:lineRule="auto"/>
        <w:jc w:val="both"/>
        <w:rPr>
          <w:rFonts w:ascii="Arial" w:hAnsi="Arial"/>
          <w:noProof w:val="0"/>
          <w:rtl/>
        </w:rPr>
      </w:pPr>
    </w:p>
    <w:p w:rsidR="00E35B35" w:rsidRDefault="00E35B35" w:rsidP="00E35B35">
      <w:pPr>
        <w:spacing w:after="120" w:line="360" w:lineRule="auto"/>
        <w:jc w:val="both"/>
        <w:rPr>
          <w:rFonts w:ascii="Arial" w:hAnsi="Arial"/>
          <w:b/>
          <w:bCs/>
          <w:noProof w:val="0"/>
          <w:u w:val="single"/>
        </w:rPr>
      </w:pPr>
      <w:r>
        <w:rPr>
          <w:rFonts w:ascii="Arial" w:hAnsi="Arial"/>
          <w:b/>
          <w:bCs/>
          <w:noProof w:val="0"/>
          <w:u w:val="single"/>
          <w:rtl/>
        </w:rPr>
        <w:t>דיון והכרעה</w:t>
      </w:r>
    </w:p>
    <w:p w:rsidR="00E35B35" w:rsidRDefault="00E35B35" w:rsidP="00E35B35">
      <w:pPr>
        <w:spacing w:after="120" w:line="360" w:lineRule="auto"/>
        <w:ind w:left="720" w:hanging="720"/>
        <w:jc w:val="both"/>
        <w:rPr>
          <w:rFonts w:ascii="David" w:hAnsi="David"/>
          <w:noProof w:val="0"/>
          <w:rtl/>
        </w:rPr>
      </w:pPr>
      <w:r>
        <w:rPr>
          <w:rFonts w:ascii="Arial" w:hAnsi="Arial" w:hint="cs"/>
          <w:noProof w:val="0"/>
          <w:rtl/>
        </w:rPr>
        <w:t>16</w:t>
      </w:r>
      <w:r>
        <w:rPr>
          <w:rFonts w:ascii="Arial" w:hAnsi="Arial"/>
          <w:noProof w:val="0"/>
          <w:rtl/>
        </w:rPr>
        <w:t>.</w:t>
      </w:r>
      <w:r>
        <w:rPr>
          <w:rFonts w:ascii="Arial" w:hAnsi="Arial"/>
          <w:noProof w:val="0"/>
          <w:rtl/>
        </w:rPr>
        <w:tab/>
      </w:r>
      <w:r>
        <w:rPr>
          <w:rFonts w:ascii="Arial" w:hAnsi="Arial"/>
          <w:b/>
          <w:bCs/>
          <w:noProof w:val="0"/>
          <w:rtl/>
        </w:rPr>
        <w:t>לא</w:t>
      </w:r>
      <w:r w:rsidRPr="00784205">
        <w:rPr>
          <w:rFonts w:ascii="Arial" w:hAnsi="Arial"/>
          <w:b/>
          <w:bCs/>
          <w:noProof w:val="0"/>
          <w:rtl/>
        </w:rPr>
        <w:t>חר עיון בבקשת רשות הערעור על נספחיה</w:t>
      </w:r>
      <w:r>
        <w:rPr>
          <w:rFonts w:ascii="Arial" w:hAnsi="Arial" w:hint="cs"/>
          <w:b/>
          <w:bCs/>
          <w:noProof w:val="0"/>
          <w:rtl/>
        </w:rPr>
        <w:t>, בתשובת המשיבה</w:t>
      </w:r>
      <w:r w:rsidRPr="00784205">
        <w:rPr>
          <w:rFonts w:ascii="Arial" w:hAnsi="Arial"/>
          <w:b/>
          <w:bCs/>
          <w:noProof w:val="0"/>
          <w:rtl/>
        </w:rPr>
        <w:t xml:space="preserve"> ובתיק קמא </w:t>
      </w:r>
      <w:r w:rsidRPr="002E1902">
        <w:rPr>
          <w:rFonts w:ascii="Arial" w:hAnsi="Arial"/>
          <w:b/>
          <w:bCs/>
          <w:noProof w:val="0"/>
          <w:rtl/>
        </w:rPr>
        <w:t xml:space="preserve">שוכנעתי </w:t>
      </w:r>
      <w:r>
        <w:rPr>
          <w:rFonts w:ascii="Arial" w:hAnsi="Arial" w:hint="cs"/>
          <w:b/>
          <w:bCs/>
          <w:noProof w:val="0"/>
          <w:rtl/>
        </w:rPr>
        <w:t>ליתן רשות ערעור, לדון בבקשה כבערעור ולקבל הערעור</w:t>
      </w:r>
      <w:r w:rsidRPr="002E1902">
        <w:rPr>
          <w:rFonts w:ascii="Arial" w:hAnsi="Arial"/>
          <w:b/>
          <w:bCs/>
          <w:noProof w:val="0"/>
          <w:rtl/>
        </w:rPr>
        <w:t>, מכח סמכותי על פי תקנות 138(א)(2) + (5) לתקנות סדר הדין האזרחי, תשע"ט-2018 (להלן: "התקנות").</w:t>
      </w:r>
    </w:p>
    <w:p w:rsidR="00E35B35" w:rsidRDefault="00E35B35" w:rsidP="00E35B35">
      <w:pPr>
        <w:spacing w:after="120" w:line="360" w:lineRule="auto"/>
        <w:ind w:left="720" w:hanging="720"/>
        <w:jc w:val="both"/>
        <w:rPr>
          <w:rFonts w:ascii="Arial" w:hAnsi="Arial"/>
          <w:noProof w:val="0"/>
          <w:rtl/>
        </w:rPr>
      </w:pPr>
      <w:r>
        <w:rPr>
          <w:rFonts w:ascii="Arial" w:hAnsi="Arial"/>
          <w:noProof w:val="0"/>
          <w:rtl/>
        </w:rPr>
        <w:tab/>
        <w:t>להלן אנמק את החלטתי.</w:t>
      </w:r>
    </w:p>
    <w:p w:rsidR="00E35B35" w:rsidRPr="000D7126" w:rsidRDefault="00E35B35" w:rsidP="00E35B35">
      <w:pPr>
        <w:spacing w:after="120" w:line="360" w:lineRule="auto"/>
        <w:ind w:left="720" w:hanging="720"/>
        <w:jc w:val="both"/>
        <w:rPr>
          <w:rFonts w:ascii="Arial" w:hAnsi="Arial"/>
          <w:noProof w:val="0"/>
          <w:rtl/>
        </w:rPr>
      </w:pPr>
      <w:r>
        <w:rPr>
          <w:rFonts w:ascii="Arial" w:hAnsi="Arial" w:hint="cs"/>
          <w:noProof w:val="0"/>
          <w:rtl/>
        </w:rPr>
        <w:t>17</w:t>
      </w:r>
      <w:r w:rsidRPr="00463079">
        <w:rPr>
          <w:rFonts w:ascii="Arial" w:hAnsi="Arial" w:hint="cs"/>
          <w:noProof w:val="0"/>
          <w:rtl/>
        </w:rPr>
        <w:t>.</w:t>
      </w:r>
      <w:r w:rsidRPr="00463079">
        <w:rPr>
          <w:rFonts w:ascii="Arial" w:hAnsi="Arial" w:hint="cs"/>
          <w:noProof w:val="0"/>
          <w:rtl/>
        </w:rPr>
        <w:tab/>
      </w:r>
      <w:r>
        <w:rPr>
          <w:rFonts w:ascii="Arial" w:hAnsi="Arial" w:hint="cs"/>
          <w:noProof w:val="0"/>
          <w:rtl/>
        </w:rPr>
        <w:t xml:space="preserve">ראשית נסיר מדרכנו את טענתה של המשיבה, לפיה המבקשת ביקשה לערער אף על ההחלטה קמא מיום 12.3.2024. מעבר לעובדה כי לא מצאתי כל תימוכין לכך בבקשת רשות הערעור, הרי שמועד הגשת בקשת רשות ערעור עבור ההחלטה מיום 12.3.2024 חלף זה מכבר. </w:t>
      </w:r>
    </w:p>
    <w:p w:rsidR="00E35B35" w:rsidRDefault="00E35B35" w:rsidP="00E35B35">
      <w:pPr>
        <w:spacing w:after="120" w:line="360" w:lineRule="auto"/>
        <w:ind w:left="720" w:hanging="720"/>
        <w:jc w:val="both"/>
        <w:rPr>
          <w:rFonts w:ascii="Arial" w:hAnsi="Arial"/>
          <w:noProof w:val="0"/>
          <w:rtl/>
        </w:rPr>
      </w:pPr>
      <w:r w:rsidRPr="000D7126">
        <w:rPr>
          <w:rFonts w:ascii="Arial" w:hAnsi="Arial" w:hint="cs"/>
          <w:noProof w:val="0"/>
          <w:rtl/>
        </w:rPr>
        <w:lastRenderedPageBreak/>
        <w:t>18.</w:t>
      </w:r>
      <w:r w:rsidRPr="000D7126">
        <w:rPr>
          <w:rFonts w:ascii="Arial" w:hAnsi="Arial" w:hint="cs"/>
          <w:noProof w:val="0"/>
          <w:rtl/>
        </w:rPr>
        <w:tab/>
      </w:r>
      <w:r>
        <w:rPr>
          <w:rFonts w:ascii="Arial" w:hAnsi="Arial" w:hint="cs"/>
          <w:noProof w:val="0"/>
          <w:rtl/>
        </w:rPr>
        <w:t>טענות המבקשת בכתב רשות הערעור, המתייחסות להחלטה קמא מיום 12.3.2024, הובאו, כך לטעמי, אך לשם הרחבת הרקע העובדתי והבהרת הקשר הדברים, וכך אני מתייחס אליהן.</w:t>
      </w:r>
    </w:p>
    <w:p w:rsidR="00E35B35" w:rsidRPr="00A64B53" w:rsidRDefault="00E35B35" w:rsidP="00E35B35">
      <w:pPr>
        <w:spacing w:after="120" w:line="360" w:lineRule="auto"/>
        <w:ind w:left="720" w:hanging="720"/>
        <w:jc w:val="both"/>
        <w:rPr>
          <w:rFonts w:ascii="Arial" w:hAnsi="Arial"/>
          <w:b/>
          <w:bCs/>
          <w:noProof w:val="0"/>
          <w:rtl/>
        </w:rPr>
      </w:pPr>
      <w:r>
        <w:rPr>
          <w:rFonts w:ascii="Arial" w:hAnsi="Arial"/>
          <w:noProof w:val="0"/>
          <w:rtl/>
        </w:rPr>
        <w:tab/>
      </w:r>
      <w:r w:rsidRPr="00A64B53">
        <w:rPr>
          <w:rFonts w:ascii="Arial" w:hAnsi="Arial" w:hint="cs"/>
          <w:b/>
          <w:bCs/>
          <w:noProof w:val="0"/>
          <w:rtl/>
        </w:rPr>
        <w:t>ברי כי טענות הצדדים באשר לזהות היורשת, יוכרעו במסגרת התביעה העיקרית קמא, שטרם התבררה</w:t>
      </w:r>
      <w:r>
        <w:rPr>
          <w:rFonts w:ascii="Arial" w:hAnsi="Arial" w:hint="cs"/>
          <w:b/>
          <w:bCs/>
          <w:noProof w:val="0"/>
          <w:rtl/>
        </w:rPr>
        <w:t>, ולא במסגרת בקשת רשות ערעור זו</w:t>
      </w:r>
      <w:r w:rsidRPr="00A64B53">
        <w:rPr>
          <w:rFonts w:ascii="Arial" w:hAnsi="Arial" w:hint="cs"/>
          <w:b/>
          <w:bCs/>
          <w:noProof w:val="0"/>
          <w:rtl/>
        </w:rPr>
        <w:t>.</w:t>
      </w:r>
    </w:p>
    <w:p w:rsidR="00E35B35" w:rsidRDefault="00E35B35" w:rsidP="00E35B35">
      <w:pPr>
        <w:spacing w:after="120"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 xml:space="preserve">בכל הקשור לערעור על ההחלטה קמא מיום 18.7.2024, הרי שהן המבקשת והן המשיבה מסכימות למעשה כי דין ההחלטה קמא להתבטל, מהטעם שיש ראשית לקבוע את </w:t>
      </w:r>
      <w:r w:rsidRPr="004C1BD8">
        <w:rPr>
          <w:rFonts w:ascii="Arial" w:hAnsi="Arial" w:hint="cs"/>
          <w:noProof w:val="0"/>
          <w:rtl/>
        </w:rPr>
        <w:t>זהות היורשת</w:t>
      </w:r>
      <w:r>
        <w:rPr>
          <w:rFonts w:ascii="Arial" w:hAnsi="Arial" w:hint="cs"/>
          <w:noProof w:val="0"/>
          <w:rtl/>
        </w:rPr>
        <w:t xml:space="preserve"> כבת זוג, וכי מינויו של שמאי כעת מקדים את המאוחר, ועשוי להטיל הוצאות כספיות כבדות על צד שלא לצורך.</w:t>
      </w:r>
    </w:p>
    <w:p w:rsidR="00E35B35" w:rsidRPr="004C1BD8" w:rsidRDefault="00E35B35" w:rsidP="00E35B35">
      <w:pPr>
        <w:spacing w:after="120" w:line="360" w:lineRule="auto"/>
        <w:ind w:left="720" w:hanging="720"/>
        <w:jc w:val="both"/>
        <w:rPr>
          <w:rFonts w:ascii="Arial" w:hAnsi="Arial"/>
          <w:noProof w:val="0"/>
          <w:rtl/>
        </w:rPr>
      </w:pPr>
      <w:r>
        <w:rPr>
          <w:rFonts w:ascii="Arial" w:hAnsi="Arial" w:hint="cs"/>
          <w:noProof w:val="0"/>
          <w:rtl/>
        </w:rPr>
        <w:t>20.</w:t>
      </w:r>
      <w:r>
        <w:rPr>
          <w:rFonts w:ascii="Arial" w:hAnsi="Arial" w:hint="cs"/>
          <w:noProof w:val="0"/>
          <w:rtl/>
        </w:rPr>
        <w:tab/>
      </w:r>
      <w:r w:rsidRPr="004C1BD8">
        <w:rPr>
          <w:rFonts w:ascii="Arial" w:hAnsi="Arial" w:hint="cs"/>
          <w:b/>
          <w:bCs/>
          <w:noProof w:val="0"/>
          <w:rtl/>
        </w:rPr>
        <w:t>אף אנוכי שוכנעתי כך, ולכן אני מורה על קבלת הערעור, וביטול ההחלטה קמא</w:t>
      </w:r>
      <w:r w:rsidRPr="004C1BD8">
        <w:rPr>
          <w:rFonts w:ascii="Arial" w:hAnsi="Arial" w:hint="cs"/>
          <w:noProof w:val="0"/>
          <w:rtl/>
        </w:rPr>
        <w:t xml:space="preserve">. </w:t>
      </w:r>
      <w:r w:rsidRPr="004C1BD8">
        <w:rPr>
          <w:rFonts w:ascii="Arial" w:hAnsi="Arial"/>
          <w:noProof w:val="0"/>
          <w:rtl/>
        </w:rPr>
        <w:t xml:space="preserve">  </w:t>
      </w:r>
      <w:r w:rsidRPr="004C1BD8">
        <w:rPr>
          <w:rFonts w:ascii="Arial" w:hAnsi="Arial"/>
          <w:noProof w:val="0"/>
          <w:rtl/>
        </w:rPr>
        <w:tab/>
      </w:r>
    </w:p>
    <w:p w:rsidR="00E35B35" w:rsidRPr="004C1BD8" w:rsidRDefault="00E35B35" w:rsidP="00E35B35">
      <w:pPr>
        <w:spacing w:after="120" w:line="360" w:lineRule="auto"/>
        <w:ind w:left="720" w:hanging="720"/>
        <w:jc w:val="both"/>
        <w:rPr>
          <w:rFonts w:ascii="Arial" w:hAnsi="Arial"/>
          <w:noProof w:val="0"/>
          <w:rtl/>
        </w:rPr>
      </w:pPr>
      <w:r w:rsidRPr="004C1BD8">
        <w:rPr>
          <w:rFonts w:ascii="Arial" w:hAnsi="Arial" w:hint="cs"/>
          <w:noProof w:val="0"/>
          <w:rtl/>
        </w:rPr>
        <w:t>21.</w:t>
      </w:r>
      <w:r w:rsidRPr="004C1BD8">
        <w:rPr>
          <w:rFonts w:ascii="Arial" w:hAnsi="Arial" w:hint="cs"/>
          <w:noProof w:val="0"/>
          <w:rtl/>
        </w:rPr>
        <w:tab/>
        <w:t>אכן ההחלטה קמא היא דיונית, אשר עוסקת במינוי מומחה, וברגיל, ערכאת הערעור נוטה שלא להתערב בהחלטות דיוניות, אלא במקרים חריגים.</w:t>
      </w:r>
    </w:p>
    <w:p w:rsidR="00E35B35" w:rsidRPr="004C1BD8" w:rsidRDefault="00E35B35" w:rsidP="00E35B35">
      <w:pPr>
        <w:spacing w:after="120" w:line="360" w:lineRule="auto"/>
        <w:ind w:left="720" w:hanging="720"/>
        <w:jc w:val="both"/>
        <w:rPr>
          <w:rFonts w:ascii="Arial" w:hAnsi="Arial"/>
          <w:noProof w:val="0"/>
          <w:rtl/>
        </w:rPr>
      </w:pPr>
      <w:r w:rsidRPr="004C1BD8">
        <w:rPr>
          <w:rFonts w:ascii="Arial" w:hAnsi="Arial"/>
          <w:noProof w:val="0"/>
          <w:rtl/>
        </w:rPr>
        <w:tab/>
      </w:r>
      <w:r w:rsidRPr="004C1BD8">
        <w:rPr>
          <w:rFonts w:ascii="Arial" w:hAnsi="Arial" w:hint="cs"/>
          <w:noProof w:val="0"/>
          <w:rtl/>
        </w:rPr>
        <w:t xml:space="preserve">שוכנעתי כי המקרה דנן הוא חריג.  </w:t>
      </w:r>
    </w:p>
    <w:p w:rsidR="00E35B35" w:rsidRPr="004C1BD8" w:rsidRDefault="00E35B35" w:rsidP="00E35B35">
      <w:pPr>
        <w:spacing w:after="120" w:line="360" w:lineRule="auto"/>
        <w:ind w:left="720" w:hanging="720"/>
        <w:jc w:val="both"/>
        <w:rPr>
          <w:rFonts w:ascii="Arial" w:hAnsi="Arial"/>
          <w:noProof w:val="0"/>
          <w:rtl/>
        </w:rPr>
      </w:pPr>
      <w:r w:rsidRPr="004C1BD8">
        <w:rPr>
          <w:rFonts w:ascii="Arial" w:hAnsi="Arial"/>
          <w:noProof w:val="0"/>
          <w:rtl/>
        </w:rPr>
        <w:tab/>
      </w:r>
      <w:r w:rsidRPr="004C1BD8">
        <w:rPr>
          <w:rFonts w:ascii="Arial" w:hAnsi="Arial" w:hint="cs"/>
          <w:noProof w:val="0"/>
          <w:rtl/>
        </w:rPr>
        <w:t>הטעם למינוי השמאי כבר בשלב זה נומק על ידי בית משפט קמא בכך ש"</w:t>
      </w:r>
      <w:r w:rsidRPr="004C1BD8">
        <w:rPr>
          <w:rFonts w:ascii="Arial" w:hAnsi="Arial"/>
          <w:b/>
          <w:bCs/>
          <w:noProof w:val="0"/>
          <w:rtl/>
        </w:rPr>
        <w:t>עשוי לייעל את ההליכים</w:t>
      </w:r>
      <w:r w:rsidRPr="004C1BD8">
        <w:rPr>
          <w:rFonts w:ascii="Arial" w:hAnsi="Arial" w:hint="cs"/>
          <w:b/>
          <w:bCs/>
          <w:noProof w:val="0"/>
          <w:rtl/>
        </w:rPr>
        <w:t>"</w:t>
      </w:r>
      <w:r w:rsidRPr="004C1BD8">
        <w:rPr>
          <w:rFonts w:ascii="Arial" w:hAnsi="Arial" w:hint="cs"/>
          <w:noProof w:val="0"/>
          <w:rtl/>
        </w:rPr>
        <w:t xml:space="preserve">. </w:t>
      </w:r>
    </w:p>
    <w:p w:rsidR="00E35B35" w:rsidRPr="004C1BD8" w:rsidRDefault="00E35B35" w:rsidP="00E35B35">
      <w:pPr>
        <w:spacing w:after="120" w:line="360" w:lineRule="auto"/>
        <w:ind w:left="720"/>
        <w:jc w:val="both"/>
        <w:rPr>
          <w:rFonts w:ascii="Arial" w:hAnsi="Arial"/>
          <w:noProof w:val="0"/>
          <w:rtl/>
        </w:rPr>
      </w:pPr>
      <w:r w:rsidRPr="004C1BD8">
        <w:rPr>
          <w:rFonts w:ascii="Arial" w:hAnsi="Arial" w:hint="cs"/>
          <w:noProof w:val="0"/>
          <w:rtl/>
        </w:rPr>
        <w:t>ברם לטעמי, כסברת שני הצדדים, מינוי השמאי כבר בשלב זה של ההליך, עוד טרם הוכרעה זהות היורשות, עשוי דווקא לגרום לסרבול ההליך, הסתעפותו שלא לצורך ולהשתת הוצאות מיותרות על הצדדים.</w:t>
      </w:r>
    </w:p>
    <w:p w:rsidR="00E35B35" w:rsidRPr="004C1BD8" w:rsidRDefault="00E35B35" w:rsidP="00E35B35">
      <w:pPr>
        <w:spacing w:after="120" w:line="360" w:lineRule="auto"/>
        <w:ind w:left="720" w:hanging="720"/>
        <w:jc w:val="both"/>
        <w:rPr>
          <w:rFonts w:ascii="Arial" w:hAnsi="Arial"/>
          <w:b/>
          <w:bCs/>
          <w:noProof w:val="0"/>
          <w:rtl/>
        </w:rPr>
      </w:pPr>
      <w:r w:rsidRPr="004C1BD8">
        <w:rPr>
          <w:rFonts w:ascii="Arial" w:hAnsi="Arial" w:hint="cs"/>
          <w:noProof w:val="0"/>
          <w:rtl/>
        </w:rPr>
        <w:t>22.</w:t>
      </w:r>
      <w:r w:rsidRPr="004C1BD8">
        <w:rPr>
          <w:rFonts w:ascii="Arial" w:hAnsi="Arial" w:hint="cs"/>
          <w:noProof w:val="0"/>
          <w:rtl/>
        </w:rPr>
        <w:tab/>
      </w:r>
      <w:r w:rsidRPr="004C1BD8">
        <w:rPr>
          <w:rFonts w:ascii="Arial" w:hAnsi="Arial" w:hint="cs"/>
          <w:b/>
          <w:bCs/>
          <w:noProof w:val="0"/>
          <w:rtl/>
        </w:rPr>
        <w:t>על כן</w:t>
      </w:r>
      <w:r w:rsidRPr="004C1BD8">
        <w:rPr>
          <w:rFonts w:ascii="Arial" w:hAnsi="Arial" w:hint="cs"/>
          <w:noProof w:val="0"/>
          <w:rtl/>
        </w:rPr>
        <w:t xml:space="preserve"> </w:t>
      </w:r>
      <w:r w:rsidRPr="004C1BD8">
        <w:rPr>
          <w:rFonts w:ascii="Arial" w:hAnsi="Arial" w:hint="cs"/>
          <w:b/>
          <w:bCs/>
          <w:noProof w:val="0"/>
          <w:rtl/>
        </w:rPr>
        <w:t>סבורני כי יש בטעמים אלה, להצדיק את התערבות ערכאת הערעור ולהורות על ביטול ההחלטה קמא מיום 18.7.24, וכך אני מורה.</w:t>
      </w:r>
    </w:p>
    <w:p w:rsidR="00E35B35" w:rsidRPr="004C1BD8" w:rsidRDefault="00E35B35" w:rsidP="00E35B35">
      <w:pPr>
        <w:spacing w:after="120" w:line="360" w:lineRule="auto"/>
        <w:ind w:left="720" w:hanging="720"/>
        <w:jc w:val="both"/>
        <w:rPr>
          <w:rFonts w:ascii="Arial" w:hAnsi="Arial"/>
          <w:noProof w:val="0"/>
          <w:rtl/>
        </w:rPr>
      </w:pPr>
      <w:r w:rsidRPr="004C1BD8">
        <w:rPr>
          <w:rFonts w:ascii="Arial" w:hAnsi="Arial" w:hint="cs"/>
          <w:noProof w:val="0"/>
          <w:rtl/>
        </w:rPr>
        <w:t>23.</w:t>
      </w:r>
      <w:r w:rsidRPr="004C1BD8">
        <w:rPr>
          <w:rFonts w:ascii="Arial" w:hAnsi="Arial" w:hint="cs"/>
          <w:noProof w:val="0"/>
          <w:rtl/>
        </w:rPr>
        <w:tab/>
        <w:t>בנסיבות העניין, ולנוכח הסכמת המשיבה לקבלת הערעור בכל הקשור למינוי שמאי על ידי בית משפט קמא בשלב זה, אין צו להוצאות.</w:t>
      </w:r>
    </w:p>
    <w:p w:rsidR="00E35B35" w:rsidRPr="008915F4" w:rsidRDefault="00E35B35" w:rsidP="00814A60">
      <w:pPr>
        <w:spacing w:after="240" w:line="360" w:lineRule="auto"/>
        <w:ind w:left="720" w:hanging="720"/>
        <w:jc w:val="both"/>
        <w:rPr>
          <w:rFonts w:ascii="Arial" w:hAnsi="Arial"/>
          <w:b/>
          <w:bCs/>
          <w:noProof w:val="0"/>
          <w:rtl/>
        </w:rPr>
      </w:pPr>
      <w:r w:rsidRPr="004C1BD8">
        <w:rPr>
          <w:rFonts w:ascii="Arial" w:hAnsi="Arial"/>
          <w:noProof w:val="0"/>
          <w:rtl/>
        </w:rPr>
        <w:tab/>
      </w:r>
      <w:r w:rsidRPr="004C1BD8">
        <w:rPr>
          <w:rFonts w:ascii="Arial" w:hAnsi="Arial" w:hint="cs"/>
          <w:noProof w:val="0"/>
          <w:rtl/>
        </w:rPr>
        <w:t>עירבון שהפקידה המבקשת יוחזר לידיה באמצעות באת כוחה.</w:t>
      </w:r>
    </w:p>
    <w:p w:rsidR="00694556" w:rsidRPr="00C770E3" w:rsidRDefault="00E35B35" w:rsidP="00814A60">
      <w:pPr>
        <w:spacing w:after="120" w:line="360" w:lineRule="auto"/>
        <w:ind w:left="720" w:hanging="720"/>
        <w:jc w:val="both"/>
        <w:rPr>
          <w:rFonts w:ascii="Arial" w:hAnsi="Arial"/>
          <w:noProof w:val="0"/>
          <w:rtl/>
        </w:rPr>
      </w:pPr>
      <w:r>
        <w:rPr>
          <w:rFonts w:ascii="Arial" w:hAnsi="Arial" w:hint="cs"/>
          <w:b/>
          <w:bCs/>
          <w:noProof w:val="0"/>
          <w:rtl/>
        </w:rPr>
        <w:t>פסק דין זה</w:t>
      </w:r>
      <w:r w:rsidRPr="008915F4">
        <w:rPr>
          <w:rFonts w:ascii="Arial" w:hAnsi="Arial" w:hint="cs"/>
          <w:b/>
          <w:bCs/>
          <w:noProof w:val="0"/>
          <w:rtl/>
        </w:rPr>
        <w:t xml:space="preserve"> </w:t>
      </w:r>
      <w:r>
        <w:rPr>
          <w:rFonts w:ascii="Arial" w:hAnsi="Arial" w:hint="cs"/>
          <w:b/>
          <w:bCs/>
          <w:noProof w:val="0"/>
          <w:rtl/>
        </w:rPr>
        <w:t>מותר</w:t>
      </w:r>
      <w:r w:rsidRPr="008915F4">
        <w:rPr>
          <w:rFonts w:ascii="Arial" w:hAnsi="Arial" w:hint="cs"/>
          <w:b/>
          <w:bCs/>
          <w:noProof w:val="0"/>
          <w:rtl/>
        </w:rPr>
        <w:t xml:space="preserve"> לפרסום תוך השמטת שמות הצדדים, וכל פרט מזהה אחר. </w:t>
      </w:r>
    </w:p>
    <w:p w:rsidR="00694556" w:rsidRPr="00C770E3" w:rsidRDefault="00694556">
      <w:pPr>
        <w:spacing w:line="360" w:lineRule="auto"/>
        <w:jc w:val="both"/>
        <w:rPr>
          <w:rFonts w:ascii="Arial" w:hAnsi="Arial"/>
          <w:noProof w:val="0"/>
          <w:rtl/>
        </w:rPr>
      </w:pPr>
    </w:p>
    <w:p w:rsidR="00C43648" w:rsidRDefault="0043502B" w:rsidP="00814A60">
      <w:pPr>
        <w:spacing w:line="360" w:lineRule="auto"/>
        <w:jc w:val="both"/>
        <w:rPr>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אוגוסט 2024</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45083816"/>
        </w:sdtPr>
        <w:sdtEndPr/>
        <w:sdtContent>
          <w:r w:rsidR="00F41C0E">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FE1A31">
      <w:headerReference w:type="even" r:id="rId10"/>
      <w:headerReference w:type="default" r:id="rId11"/>
      <w:footerReference w:type="even" r:id="rId12"/>
      <w:footerReference w:type="default" r:id="rId13"/>
      <w:headerReference w:type="first" r:id="rId14"/>
      <w:footerReference w:type="first" r:id="rId15"/>
      <w:pgSz w:w="11907" w:h="16840" w:code="9"/>
      <w:pgMar w:top="1440" w:right="850" w:bottom="1440" w:left="1134"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3A0" w:rsidRDefault="002003A0">
      <w:r>
        <w:separator/>
      </w:r>
    </w:p>
  </w:endnote>
  <w:endnote w:type="continuationSeparator" w:id="0">
    <w:p w:rsidR="002003A0" w:rsidRDefault="00200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FC5" w:rsidRDefault="004F4FC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4A135F">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4A135F">
      <w:rPr>
        <w:rStyle w:val="ab"/>
        <w:rFonts w:ascii="David" w:hAnsi="David"/>
        <w:rtl/>
      </w:rPr>
      <w:t>5</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FC5" w:rsidRDefault="004F4FC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3A0" w:rsidRDefault="002003A0">
      <w:r>
        <w:separator/>
      </w:r>
    </w:p>
  </w:footnote>
  <w:footnote w:type="continuationSeparator" w:id="0">
    <w:p w:rsidR="002003A0" w:rsidRDefault="00200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FC5" w:rsidRDefault="004F4FC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E35B35" w:rsidRDefault="002003A0" w:rsidP="00E35B35">
          <w:pPr>
            <w:rPr>
              <w:b/>
              <w:bCs/>
              <w:noProof w:val="0"/>
              <w:sz w:val="26"/>
              <w:szCs w:val="26"/>
              <w:rtl/>
            </w:rPr>
          </w:pPr>
          <w:sdt>
            <w:sdtPr>
              <w:rPr>
                <w:rtl/>
              </w:rPr>
              <w:alias w:val="1170"/>
              <w:tag w:val="1170"/>
              <w:id w:val="1066377040"/>
              <w:text w:multiLine="1"/>
            </w:sdtPr>
            <w:sdtEndPr/>
            <w:sdtContent>
              <w:r w:rsidR="00424313">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9898-08-24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C31E6E">
                <w:rPr>
                  <w:b/>
                  <w:bCs/>
                  <w:noProof w:val="0"/>
                  <w:sz w:val="26"/>
                  <w:szCs w:val="26"/>
                  <w:rtl/>
                </w:rPr>
                <w:t>ח</w:t>
              </w:r>
              <w:r w:rsidR="00C31E6E">
                <w:rPr>
                  <w:rFonts w:hint="cs"/>
                  <w:b/>
                  <w:bCs/>
                  <w:noProof w:val="0"/>
                  <w:sz w:val="26"/>
                  <w:szCs w:val="26"/>
                  <w:rtl/>
                </w:rPr>
                <w:t>'</w:t>
              </w:r>
              <w:r w:rsidR="00424313">
                <w:rPr>
                  <w:b/>
                  <w:bCs/>
                  <w:noProof w:val="0"/>
                  <w:sz w:val="26"/>
                  <w:szCs w:val="26"/>
                  <w:rtl/>
                </w:rPr>
                <w:t xml:space="preserve"> </w:t>
              </w:r>
              <w:r w:rsidR="00C31E6E">
                <w:rPr>
                  <w:b/>
                  <w:bCs/>
                  <w:noProof w:val="0"/>
                  <w:sz w:val="26"/>
                  <w:szCs w:val="26"/>
                  <w:rtl/>
                </w:rPr>
                <w:t>ואח' נ' י</w:t>
              </w:r>
              <w:r w:rsidR="00C31E6E">
                <w:rPr>
                  <w:rFonts w:hint="cs"/>
                  <w:b/>
                  <w:bCs/>
                  <w:noProof w:val="0"/>
                  <w:sz w:val="26"/>
                  <w:szCs w:val="26"/>
                  <w:rtl/>
                </w:rPr>
                <w:t>'</w:t>
              </w:r>
              <w:r w:rsidR="00424313">
                <w:rPr>
                  <w:b/>
                  <w:bCs/>
                  <w:noProof w:val="0"/>
                  <w:sz w:val="26"/>
                  <w:szCs w:val="26"/>
                  <w:rtl/>
                </w:rPr>
                <w:t xml:space="preserve"> ואח'</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FC5" w:rsidRDefault="004F4FC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4258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42585&amp;lt;/CaseID&amp;gt;_x000d__x000a_        &amp;lt;CaseMonth&amp;gt;8&amp;lt;/CaseMonth&amp;gt;_x000d__x000a_        &amp;lt;CaseYear&amp;gt;2024&amp;lt;/CaseYear&amp;gt;_x000d__x000a_        &amp;lt;CaseNumber&amp;gt;9898&amp;lt;/CaseNumber&amp;gt;_x000d__x000a_        &amp;lt;NumeratorGroupID&amp;gt;1&amp;lt;/NumeratorGroupID&amp;gt;_x000d__x000a_        &amp;lt;CaseName&amp;gt;חמו ואח&amp;#39; נ&amp;#39; יפרח ואח&amp;#39;&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9898-08-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8-05T13:3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42585&amp;lt;/CaseID&amp;gt;_x000d__x000a_        &amp;lt;CaseMonth&amp;gt;8&amp;lt;/CaseMonth&amp;gt;_x000d__x000a_        &amp;lt;CaseYear&amp;gt;2024&amp;lt;/CaseYear&amp;gt;_x000d__x000a_        &amp;lt;CaseNumber&amp;gt;9898&amp;lt;/CaseNumber&amp;gt;_x000d__x000a_        &amp;lt;NumeratorGroupID&amp;gt;1&amp;lt;/NumeratorGroupID&amp;gt;_x000d__x000a_        &amp;lt;CaseName&amp;gt;חמו ואח&amp;#39; נ&amp;#39; יפרח ואח&amp;#39;&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9898-08-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08-05T13:3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597448&amp;lt;/DecisionID&amp;gt;_x000d__x000a_        &amp;lt;DecisionName&amp;gt;פסק דין  שניתנה ע&amp;quot;י  חננאל שרעבי&amp;lt;/DecisionName&amp;gt;_x000d__x000a_        &amp;lt;DecisionStatusID&amp;gt;1&amp;lt;/DecisionStatusID&amp;gt;_x000d__x000a_        &amp;lt;DecisionStatusChangeDate&amp;gt;2024-08-28T07:21:33.777+03:00&amp;lt;/DecisionStatusChangeDate&amp;gt;_x000d__x000a_        &amp;lt;DecisionSignatureDate&amp;gt;2024-08-28T07:17:21.693+03:00&amp;lt;/DecisionSignatureDate&amp;gt;_x000d__x000a_        &amp;lt;DecisionSignatureUserID&amp;gt;056479827@GOV.IL&amp;lt;/DecisionSignatureUserID&amp;gt;_x000d__x000a_        &amp;lt;DecisionCreateDate&amp;gt;2024-08-28T07:19:31.1+03:00&amp;lt;/DecisionCreateDate&amp;gt;_x000d__x000a_        &amp;lt;DecisionChangeDate&amp;gt;2024-08-28T07:21:33.863+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364323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54597448&amp;lt;/DecisionID&amp;gt;_x000d__x000a_        &amp;lt;CaseID&amp;gt;81842585&amp;lt;/CaseID&amp;gt;_x000d__x000a_        &amp;lt;IsOriginal&amp;gt;true&amp;lt;/IsOriginal&amp;gt;_x000d__x000a_        &amp;lt;IsDeleted&amp;gt;false&amp;lt;/IsDeleted&amp;gt;_x000d__x000a_        &amp;lt;CaseName&amp;gt;חמו ואח&amp;#39; נ&amp;#39; יפרח ואח&amp;#39;&amp;lt;/CaseName&amp;gt;_x000d__x000a_        &amp;lt;CaseDisplayIdentifier&amp;gt;9898-08-24 רמ&amp;quot;ש&amp;lt;/CaseDisplayIdentifier&amp;gt;_x000d__x000a_      &amp;lt;/dt_DecisionCase&amp;gt;_x000d__x000a_    &amp;lt;/DecisionDS&amp;gt;_x000d__x000a_  &amp;lt;/diffgr:diffgram&amp;gt;_x000d__x000a_&amp;lt;/DecisionDS&amp;gt;"/>
    <w:docVar w:name="DecisionID" w:val="154597448"/>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B5AFB"/>
    <w:rsid w:val="000C3B0F"/>
    <w:rsid w:val="000C3B60"/>
    <w:rsid w:val="000E0DD2"/>
    <w:rsid w:val="000E3AF1"/>
    <w:rsid w:val="000F0BC8"/>
    <w:rsid w:val="000F0DD6"/>
    <w:rsid w:val="00103ECD"/>
    <w:rsid w:val="00107E6D"/>
    <w:rsid w:val="0011194C"/>
    <w:rsid w:val="0011424C"/>
    <w:rsid w:val="001173C6"/>
    <w:rsid w:val="00122A9F"/>
    <w:rsid w:val="001367BC"/>
    <w:rsid w:val="00144D2A"/>
    <w:rsid w:val="0014653E"/>
    <w:rsid w:val="00180519"/>
    <w:rsid w:val="00191C82"/>
    <w:rsid w:val="001C4003"/>
    <w:rsid w:val="001D4DBF"/>
    <w:rsid w:val="001E75CA"/>
    <w:rsid w:val="002003A0"/>
    <w:rsid w:val="002265FF"/>
    <w:rsid w:val="00271B56"/>
    <w:rsid w:val="00272E32"/>
    <w:rsid w:val="002C344E"/>
    <w:rsid w:val="002E75E9"/>
    <w:rsid w:val="002F0B1E"/>
    <w:rsid w:val="00307A6A"/>
    <w:rsid w:val="00307C40"/>
    <w:rsid w:val="00320433"/>
    <w:rsid w:val="003207BA"/>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27213"/>
    <w:rsid w:val="0043125D"/>
    <w:rsid w:val="0043502B"/>
    <w:rsid w:val="004443AC"/>
    <w:rsid w:val="00444B02"/>
    <w:rsid w:val="00451E28"/>
    <w:rsid w:val="00462C62"/>
    <w:rsid w:val="00465D36"/>
    <w:rsid w:val="004A135F"/>
    <w:rsid w:val="004C17EE"/>
    <w:rsid w:val="004C4BDF"/>
    <w:rsid w:val="004D1187"/>
    <w:rsid w:val="004D3AA0"/>
    <w:rsid w:val="004E1987"/>
    <w:rsid w:val="004E2E15"/>
    <w:rsid w:val="004E6E3C"/>
    <w:rsid w:val="004F4FC5"/>
    <w:rsid w:val="00520898"/>
    <w:rsid w:val="00523621"/>
    <w:rsid w:val="00524986"/>
    <w:rsid w:val="005268F6"/>
    <w:rsid w:val="00534284"/>
    <w:rsid w:val="0054140F"/>
    <w:rsid w:val="00547DB7"/>
    <w:rsid w:val="00557717"/>
    <w:rsid w:val="00576A86"/>
    <w:rsid w:val="005F4F09"/>
    <w:rsid w:val="00603F73"/>
    <w:rsid w:val="00612E6F"/>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4A60"/>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84BBB"/>
    <w:rsid w:val="00994341"/>
    <w:rsid w:val="009D1A48"/>
    <w:rsid w:val="009E1CE7"/>
    <w:rsid w:val="009E461A"/>
    <w:rsid w:val="009E4EA5"/>
    <w:rsid w:val="009F164B"/>
    <w:rsid w:val="009F323C"/>
    <w:rsid w:val="00A3392B"/>
    <w:rsid w:val="00A46717"/>
    <w:rsid w:val="00A85E34"/>
    <w:rsid w:val="00A9144F"/>
    <w:rsid w:val="00A94B64"/>
    <w:rsid w:val="00AA3229"/>
    <w:rsid w:val="00AA4601"/>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0EE2"/>
    <w:rsid w:val="00BF1908"/>
    <w:rsid w:val="00C22D93"/>
    <w:rsid w:val="00C23458"/>
    <w:rsid w:val="00C23AC9"/>
    <w:rsid w:val="00C31120"/>
    <w:rsid w:val="00C31E6E"/>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35B35"/>
    <w:rsid w:val="00E44576"/>
    <w:rsid w:val="00E5426A"/>
    <w:rsid w:val="00E54642"/>
    <w:rsid w:val="00E80CBE"/>
    <w:rsid w:val="00E9269D"/>
    <w:rsid w:val="00E962E3"/>
    <w:rsid w:val="00EB6C79"/>
    <w:rsid w:val="00EC37E9"/>
    <w:rsid w:val="00F038D8"/>
    <w:rsid w:val="00F06995"/>
    <w:rsid w:val="00F12D66"/>
    <w:rsid w:val="00F13623"/>
    <w:rsid w:val="00F41C0E"/>
    <w:rsid w:val="00F44D1D"/>
    <w:rsid w:val="00F84B6D"/>
    <w:rsid w:val="00F957E8"/>
    <w:rsid w:val="00FA311A"/>
    <w:rsid w:val="00FA5FDA"/>
    <w:rsid w:val="00FB6AB3"/>
    <w:rsid w:val="00FD1419"/>
    <w:rsid w:val="00FD79E4"/>
    <w:rsid w:val="00FE1A31"/>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246A4"/>
    <w:rsid w:val="00345C9D"/>
    <w:rsid w:val="0048651F"/>
    <w:rsid w:val="005157ED"/>
    <w:rsid w:val="005171E8"/>
    <w:rsid w:val="00556D67"/>
    <w:rsid w:val="006377AB"/>
    <w:rsid w:val="00793995"/>
    <w:rsid w:val="007B4F37"/>
    <w:rsid w:val="007C6F98"/>
    <w:rsid w:val="007E254A"/>
    <w:rsid w:val="00817811"/>
    <w:rsid w:val="008B4366"/>
    <w:rsid w:val="009133C7"/>
    <w:rsid w:val="009178E4"/>
    <w:rsid w:val="00961B27"/>
    <w:rsid w:val="009A4BEE"/>
    <w:rsid w:val="00A51CA1"/>
    <w:rsid w:val="00AA6465"/>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81842585</CaseID>
    <CaseJudicialPersonPresentationDS>
      <CaseJudicalPersonActive>
        <CaseID>81842585</CaseID>
        <JudicialPersonID>056479827@GOV.IL</JudicialPersonID>
        <JudicialPersonTypeID>1</JudicialPersonTypeID>
        <JudicialTypeID>1</JudicialTypeID>
        <IsChairman>false</IsChairman>
        <TreatmentStartDate>2024-08-06T11:57:58.447+03:00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אברהם סויסה</FullName>
        <FirstName>אברהם</FirstName>
        <LastName>סויסה</LastName>
        <PartyPropertyName/>
        <AuthenticationTypeAndNumber>מ.ר. 24551</AuthenticationTypeAndNumber>
        <RepresentatedOrRepresentativesNames>שימרית סגל</RepresentatedOrRepresentativesNames>
        <RepresentatedOrRepresentativesCount>1</RepresentatedOrRepresentativesCount>
        <InvitedBy/>
        <CaseID>81842585</CaseID>
        <CaseJudicialPersonPresentationDS>
          <CaseJudicalPersonActive>
            <CaseID>81842585</CaseID>
            <JudicialPersonID>056479827@GOV.IL</JudicialPersonID>
            <JudicialPersonTypeID>1</JudicialPersonTypeID>
            <JudicialTypeID>1</JudicialTypeID>
            <IsChairman>false</IsChairman>
            <TreatmentStartDate>2024-08-06T11:57:58.447+03:00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276309845</CasePartyID>
        <PartyTypeID>2</PartyTypeID>
        <ActivityStatusID>1</ActivityStatusID>
        <PartyAliasID>23</PartyAliasID>
        <PartyAliasName>בא כוח משיבים</PartyAliasName>
        <LegalEntityID>382045</LegalEntityID>
        <CaseLegalEntityID>131858842</CaseLegalEntityID>
        <AuthenticationTypeID>4</AuthenticationTypeID>
        <AuthenticationTypeName>מ.ר.</AuthenticationTypeName>
        <LegalEntityNumber>24551</LegalEntityNumber>
        <IsMainPartyType>true</IsMainPartyType>
        <CaseDisplayIdentifier>9898-08-24</CaseDisplayIdentifier>
        <CaseTypeID>10074</CaseTypeID>
        <CaseTypeName>רשות ערעור משפחה (רמ"ש)</CaseTypeName>
        <CaseName>חמו ואח' נ' יפרח ואח'</CaseName>
        <FullAddress>ניל"י 42 נתניה </FullAddress>
        <EmailAddress>suissa20@walla.co.il</EmailAddress>
        <MotionID>0</MotionID>
        <CasePleaID>0</CasePleaID>
        <LinkedCaseID>0</LinkedCaseID>
        <PartyID>2</PartyID>
        <CasePartyCategoryID>2</CasePartyCategoryID>
        <LegalEntityAddressID>84261909</LegalEntityAddressID>
        <LegalEntityEmailAddressID>68079841</LegalEntityEmailAddressID>
        <PleaTypeID>5</PleaTypeID>
        <LawyerOfficeName>משרד עו"ד: אברהם סויסה</LawyerOfficeName>
        <LawyerOfficeID>422689</LawyerOfficeID>
        <GroupPartyAlias/>
        <IsConverted>false</IsConverted>
        <LegalEntityNameID>3029</LegalEntityNameID>
        <RepresentatedNamesOfAssistant/>
        <LegalEntityTypeID>4</LegalEntityTypeID>
        <IsVerdictExists>false</IsVerdictExists>
        <IsAsirAzir>false</IsAsirAzir>
        <MainAndSecSpec/>
        <IsPublicationProhibited>false</IsPublicationProhibited>
        <PublicationProhibitedFullName>אברהם סויסה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יוסף שמחון</FullName>
        <FirstName>יוסף</FirstName>
        <LastName>שמחון</LastName>
        <PartyPropertyName/>
        <AuthenticationTypeAndNumber>מ.ר. 22874</AuthenticationTypeAndNumber>
        <RepresentatedOrRepresentativesNames>רימונד יפרח</RepresentatedOrRepresentativesNames>
        <RepresentatedOrRepresentativesCount>1</RepresentatedOrRepresentativesCount>
        <InvitedBy/>
        <CaseID>81842585</CaseID>
        <CaseJudicialPersonPresentationDS>
          <CaseJudicalPersonActive>
            <CaseID>81842585</CaseID>
            <JudicialPersonID>056479827@GOV.IL</JudicialPersonID>
            <JudicialPersonTypeID>1</JudicialPersonTypeID>
            <JudicialTypeID>1</JudicialTypeID>
            <IsChairman>false</IsChairman>
            <TreatmentStartDate>2024-08-06T11:57:58.447+03:00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276683829</CasePartyID>
        <PartyTypeID>2</PartyTypeID>
        <ActivityStatusID>1</ActivityStatusID>
        <PartyAliasID>23</PartyAliasID>
        <PartyAliasName>בא כוח משיבים</PartyAliasName>
        <LegalEntityID>399456</LegalEntityID>
        <CaseLegalEntityID>132001121</CaseLegalEntityID>
        <AuthenticationTypeID>4</AuthenticationTypeID>
        <AuthenticationTypeName>מ.ר.</AuthenticationTypeName>
        <LegalEntityNumber>22874</LegalEntityNumber>
        <IsMainPartyType>true</IsMainPartyType>
        <CaseDisplayIdentifier>9898-08-24</CaseDisplayIdentifier>
        <CaseTypeID>10074</CaseTypeID>
        <CaseTypeName>רשות ערעור משפחה (רמ"ש)</CaseTypeName>
        <CaseName>חמו ואח' נ' יפרח ואח'</CaseName>
        <FullAddress>המגינים 35 חיפה ת.ד. 513</FullAddress>
        <MotionID>0</MotionID>
        <CasePleaID>0</CasePleaID>
        <LinkedCaseID>0</LinkedCaseID>
        <PartyID>2</PartyID>
        <CasePartyCategoryID>2</CasePartyCategoryID>
        <LegalEntityAddressID>79932153</LegalEntityAddressID>
        <PleaTypeID>5</PleaTypeID>
        <LawyerOfficeName>משרד עו"ד: יוסף שמחון</LawyerOfficeName>
        <LawyerOfficeID>440100</LawyerOfficeID>
        <GroupPartyAlias/>
        <IsConverted>false</IsConverted>
        <LegalEntityNameID>20440</LegalEntityNameID>
        <RepresentatedNamesOfAssistant/>
        <LegalEntityTypeID>4</LegalEntityTypeID>
        <IsVerdictExists>false</IsVerdictExists>
        <IsAsirAzir>false</IsAsirAzir>
        <MainAndSecSpec/>
        <IsPublicationProhibited>false</IsPublicationProhibited>
        <PublicationProhibitedFullName>יוסף שמחון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רחל חמו</FullName>
        <FirstName>רחל</FirstName>
        <LastName>חמו</LastName>
        <PartyPropertyName/>
        <AuthenticationTypeAndNumber>ת"ז 057537128</AuthenticationTypeAndNumber>
        <RepresentatedOrRepresentativesNames>אביה לביא</RepresentatedOrRepresentativesNames>
        <RepresentatedOrRepresentativesCount>1</RepresentatedOrRepresentativesCount>
        <InvitedBy/>
        <CaseID>81842585</CaseID>
        <CaseJudicialPersonPresentationDS>
          <CaseJudicalPersonActive>
            <CaseID>81842585</CaseID>
            <JudicialPersonID>056479827@GOV.IL</JudicialPersonID>
            <JudicialPersonTypeID>1</JudicialPersonTypeID>
            <JudicialTypeID>1</JudicialTypeID>
            <IsChairman>false</IsChairman>
            <TreatmentStartDate>2024-08-06T11:57:58.447+03:00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275984381</CasePartyID>
        <PartyTypeID>1</PartyTypeID>
        <ActivityStatusID>1</ActivityStatusID>
        <PartyAliasID>3</PartyAliasID>
        <PartyAliasName>מבקש</PartyAliasName>
        <OrdinalNumber>1</OrdinalNumber>
        <LegalEntityID>3767661</LegalEntityID>
        <CaseLegalEntityID>131734020</CaseLegalEntityID>
        <AuthenticationTypeID>1</AuthenticationTypeID>
        <AuthenticationTypeName>ת"ז</AuthenticationTypeName>
        <LegalEntityNumber>057537128</LegalEntityNumber>
        <IsMainPartyType>true</IsMainPartyType>
        <CaseDisplayIdentifier>9898-08-24</CaseDisplayIdentifier>
        <CaseTypeID>10074</CaseTypeID>
        <CaseTypeName>רשות ערעור משפחה (רמ"ש)</CaseTypeName>
        <CaseName>חמו ואח' נ' יפרח ואח'</CaseName>
        <FullAddress/>
        <MotionID>0</MotionID>
        <CasePleaID>0</CasePleaID>
        <FatherName>רחמים</FatherName>
        <LinkedCaseID>0</LinkedCaseID>
        <PartyID>1</PartyID>
        <CasePartyCategoryID>2</CasePartyCategoryID>
        <PleaTypeID>5</PleaTypeID>
        <GroupPartyAlias>מבקשים</GroupPartyAlias>
        <IsConverted>false</IsConverted>
        <LegalEntityRegisteredNameID>5114844</LegalEntityRegisteredNameID>
        <LegalEntityNameID>93464635</LegalEntityNameID>
        <RepresentatedNamesOfAssistant/>
        <LegalEntityTypeID>1</LegalEntityTypeID>
        <IsVerdictExists>false</IsVerdictExists>
        <IsAsirAzir>false</IsAsirAzir>
        <MainAndSecSpec/>
        <IsPublicationProhibited>false</IsPublicationProhibited>
        <PublicationProhibitedFullName>רחל חמו</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אביה לביא</FullName>
        <FirstName>אביה</FirstName>
        <LastName>לביא</LastName>
        <PartyPropertyName/>
        <AuthenticationTypeAndNumber>מ.ר. 62670</AuthenticationTypeAndNumber>
        <RepresentatedOrRepresentativesNames>רחל חמו, ויקטור יפרח</RepresentatedOrRepresentativesNames>
        <RepresentatedOrRepresentativesCount>2</RepresentatedOrRepresentativesCount>
        <InvitedBy/>
        <CaseID>81842585</CaseID>
        <CaseJudicialPersonPresentationDS>
          <CaseJudicalPersonActive>
            <CaseID>81842585</CaseID>
            <JudicialPersonID>056479827@GOV.IL</JudicialPersonID>
            <JudicialPersonTypeID>1</JudicialPersonTypeID>
            <JudicialTypeID>1</JudicialTypeID>
            <IsChairman>false</IsChairman>
            <TreatmentStartDate>2024-08-06T11:57:58.447+03:00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275984386</CasePartyID>
        <PartyTypeID>2</PartyTypeID>
        <ActivityStatusID>1</ActivityStatusID>
        <PartyAliasID>22</PartyAliasID>
        <PartyAliasName>בא כוח מבקשים</PartyAliasName>
        <OrdinalNumber>1</OrdinalNumber>
        <LegalEntityID>71934531</LegalEntityID>
        <CaseLegalEntityID>131734025</CaseLegalEntityID>
        <AuthenticationTypeID>4</AuthenticationTypeID>
        <AuthenticationTypeName>מ.ר.</AuthenticationTypeName>
        <LegalEntityNumber>62670</LegalEntityNumber>
        <IsMainPartyType>true</IsMainPartyType>
        <CaseDisplayIdentifier>9898-08-24</CaseDisplayIdentifier>
        <CaseTypeID>10074</CaseTypeID>
        <CaseTypeName>רשות ערעור משפחה (רמ"ש)</CaseTypeName>
        <CaseName>חמו ואח' נ' יפרח ואח'</CaseName>
        <FullAddress>העצמאות 29 עכו ת.ד 58</FullAddress>
        <EmailAddress>adv@yoavia.com</EmailAddress>
        <MotionID>0</MotionID>
        <CasePleaID>0</CasePleaID>
        <LinkedCaseID>0</LinkedCaseID>
        <PartyID>1</PartyID>
        <CasePartyCategoryID>2</CasePartyCategoryID>
        <LegalEntityAddressID>73733739</LegalEntityAddressID>
        <LegalEntityEmailAddressID>67857176</LegalEntityEmailAddressID>
        <PleaTypeID>5</PleaTypeID>
        <LawyerOfficeName>משרד עו"ד אביה לביא</LawyerOfficeName>
        <LawyerOfficeID>71934532</LawyerOfficeID>
        <GroupPartyAlias/>
        <IsConverted>false</IsConverted>
        <LegalEntityNameID>75478017</LegalEntityNameID>
        <RepresentatedNamesOfAssistant/>
        <LegalEntityTypeID>4</LegalEntityTypeID>
        <IsVerdictExists>false</IsVerdictExists>
        <IsAsirAzir>false</IsAsirAzir>
        <MainAndSecSpec/>
        <IsPublicationProhibited>false</IsPublicationProhibited>
        <PublicationProhibitedFullName>אביה לביא</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רימונד יפרח</FullName>
        <FirstName>רימונד</FirstName>
        <LastName>יפרח</LastName>
        <PartyPropertyName/>
        <AuthenticationTypeAndNumber>ת"ז 068396613</AuthenticationTypeAndNumber>
        <RepresentatedOrRepresentativesNames>יוסף שמחון</RepresentatedOrRepresentativesNames>
        <RepresentatedOrRepresentativesCount>1</RepresentatedOrRepresentativesCount>
        <InvitedBy/>
        <CaseID>81842585</CaseID>
        <CaseJudicialPersonPresentationDS>
          <CaseJudicalPersonActive>
            <CaseID>81842585</CaseID>
            <JudicialPersonID>056479827@GOV.IL</JudicialPersonID>
            <JudicialPersonTypeID>1</JudicialPersonTypeID>
            <JudicialTypeID>1</JudicialTypeID>
            <IsChairman>false</IsChairman>
            <TreatmentStartDate>2024-08-06T11:57:58.447+03:00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275984382</CasePartyID>
        <PartyTypeID>1</PartyTypeID>
        <ActivityStatusID>1</ActivityStatusID>
        <PartyAliasID>4</PartyAliasID>
        <PartyAliasName>משיב</PartyAliasName>
        <OrdinalNumber>1</OrdinalNumber>
        <LegalEntityID>15812487</LegalEntityID>
        <CaseLegalEntityID>131734021</CaseLegalEntityID>
        <AuthenticationTypeID>1</AuthenticationTypeID>
        <AuthenticationTypeName>ת"ז</AuthenticationTypeName>
        <LegalEntityNumber>068396613</LegalEntityNumber>
        <IsMainPartyType>true</IsMainPartyType>
        <CaseDisplayIdentifier>9898-08-24</CaseDisplayIdentifier>
        <CaseTypeID>10074</CaseTypeID>
        <CaseTypeName>רשות ערעור משפחה (רמ"ש)</CaseTypeName>
        <CaseName>חמו ואח' נ' יפרח ואח'</CaseName>
        <FullAddress>העליה 4 קריית מוצקין קרית מוצקין</FullAddress>
        <EmailAddress>simhonlaw@gmail.com</EmailAddress>
        <MotionID>0</MotionID>
        <CasePleaID>0</CasePleaID>
        <FatherName>ישו</FatherName>
        <LinkedCaseID>0</LinkedCaseID>
        <PartyID>2</PartyID>
        <CasePartyCategoryID>2</CasePartyCategoryID>
        <LegalEntityAddressID>86791517</LegalEntityAddressID>
        <LegalEntityEmailAddressID>68418819</LegalEntityEmailAddressID>
        <PleaTypeID>5</PleaTypeID>
        <GroupPartyAlias>משיבים</GroupPartyAlias>
        <IsConverted>false</IsConverted>
        <LegalEntityRegisteredNameID>9696984</LegalEntityRegisteredNameID>
        <LegalEntityNameID>93460358</LegalEntityNameID>
        <RepresentatedNamesOfAssistant/>
        <LegalEntityTypeID>1</LegalEntityTypeID>
        <IsVerdictExists>false</IsVerdictExists>
        <IsAsirAzir>false</IsAsirAzir>
        <MainAndSecSpec/>
        <IsPublicationProhibited>false</IsPublicationProhibited>
        <PublicationProhibitedFullName>רימונד יפרח</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ויקטור יפרח (המנוח)</FullName>
        <FirstName>ויקטור</FirstName>
        <LastName>יפרח</LastName>
        <PartyPropertyID>12</PartyPropertyID>
        <PartyPropertyName/>
        <AuthenticationTypeAndNumber>ת"ז 069846228</AuthenticationTypeAndNumber>
        <RepresentatedOrRepresentativesNames>אביה לביא</RepresentatedOrRepresentativesNames>
        <RepresentatedOrRepresentativesCount>1</RepresentatedOrRepresentativesCount>
        <InvitedBy/>
        <CaseID>81842585</CaseID>
        <CaseJudicialPersonPresentationDS>
          <CaseJudicalPersonActive>
            <CaseID>81842585</CaseID>
            <JudicialPersonID>056479827@GOV.IL</JudicialPersonID>
            <JudicialPersonTypeID>1</JudicialPersonTypeID>
            <JudicialTypeID>1</JudicialTypeID>
            <IsChairman>false</IsChairman>
            <TreatmentStartDate>2024-08-06T11:57:58.447+03:00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275984384</CasePartyID>
        <PartyTypeID>1</PartyTypeID>
        <ActivityStatusID>1</ActivityStatusID>
        <PartyAliasID>3</PartyAliasID>
        <PartyAliasName>מבקש</PartyAliasName>
        <OrdinalNumber>2</OrdinalNumber>
        <LegalEntityID>8639962</LegalEntityID>
        <CaseLegalEntityID>131734023</CaseLegalEntityID>
        <AuthenticationTypeID>1</AuthenticationTypeID>
        <AuthenticationTypeName>ת"ז</AuthenticationTypeName>
        <LegalEntityNumber>069846228</LegalEntityNumber>
        <IsMainPartyType>true</IsMainPartyType>
        <CaseDisplayIdentifier>9898-08-24</CaseDisplayIdentifier>
        <CaseTypeID>10074</CaseTypeID>
        <CaseTypeName>רשות ערעור משפחה (רמ"ש)</CaseTypeName>
        <CaseName>חמו ואח' נ' יפרח ואח'</CaseName>
        <FullAddress/>
        <MotionID>0</MotionID>
        <CasePleaID>0</CasePleaID>
        <FatherName>שמעון</FatherName>
        <LinkedCaseID>0</LinkedCaseID>
        <PartyID>1</PartyID>
        <CasePartyCategoryID>2</CasePartyCategoryID>
        <PleaTypeID>5</PleaTypeID>
        <GroupPartyAlias>מבקשים</GroupPartyAlias>
        <IsConverted>false</IsConverted>
        <LegalEntityRegisteredNameID>464084</LegalEntityRegisteredNameID>
        <LegalEntityNameID>93460359</LegalEntityNameID>
        <RepresentatedNamesOfAssistant/>
        <LegalEntityTypeID>1</LegalEntityTypeID>
        <IsVerdictExists>false</IsVerdictExists>
        <IsAsirAzir>false</IsAsirAzir>
        <MainAndSecSpec/>
        <IsPublicationProhibited>false</IsPublicationProhibited>
        <PublicationProhibitedFullName>ויקטור יפרח (המנוח)</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81842585</CaseID>
        <CaseJudicialPersonPresentationDS>
          <CaseJudicalPersonActive>
            <CaseID>81842585</CaseID>
            <JudicialPersonID>056479827@GOV.IL</JudicialPersonID>
            <JudicialPersonTypeID>1</JudicialPersonTypeID>
            <JudicialTypeID>1</JudicialTypeID>
            <IsChairman>false</IsChairman>
            <TreatmentStartDate>2024-08-06T11:57:58.447+03:00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275984383</CasePartyID>
        <PartyTypeID>1</PartyTypeID>
        <ActivityStatusID>1</ActivityStatusID>
        <PartyAliasID>4</PartyAliasID>
        <PartyAliasName>משיב</PartyAliasName>
        <OrdinalNumber>2</OrdinalNumber>
        <LegalEntityID>15841402</LegalEntityID>
        <CaseLegalEntityID>131734022</CaseLegalEntityID>
        <AuthenticationTypeID>13</AuthenticationTypeID>
        <AuthenticationTypeName>משרדי ממשלה</AuthenticationTypeName>
        <LegalEntityNumber>570000605</LegalEntityNumber>
        <IsMainPartyType>true</IsMainPartyType>
        <CaseDisplayIdentifier>9898-08-24</CaseDisplayIdentifier>
        <CaseTypeID>10074</CaseTypeID>
        <CaseTypeName>רשות ערעור משפחה (רמ"ש)</CaseTypeName>
        <CaseName>חמו ואח' נ' יפרח ואח'</CaseName>
        <FullAddress>פל ים 15 א' חיפה משרד המשפטים</FullAddress>
        <MotionID>0</MotionID>
        <CasePleaID>0</CasePleaID>
        <LinkedCaseID>0</LinkedCaseID>
        <PartyID>2</PartyID>
        <CasePartyCategoryID>2</CasePartyCategoryID>
        <LegalEntityAddressID>73651471</LegalEntity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שימרית סגל</FullName>
        <FirstName>שימרית</FirstName>
        <LastName>סגל</LastName>
        <PartyPropertyName/>
        <AuthenticationTypeAndNumber>ת"ז 300651965</AuthenticationTypeAndNumber>
        <RepresentatedOrRepresentativesNames>אברהם סויסה</RepresentatedOrRepresentativesNames>
        <RepresentatedOrRepresentativesCount>1</RepresentatedOrRepresentativesCount>
        <InvitedBy/>
        <CaseID>81842585</CaseID>
        <CaseJudicialPersonPresentationDS>
          <CaseJudicalPersonActive>
            <CaseID>81842585</CaseID>
            <JudicialPersonID>056479827@GOV.IL</JudicialPersonID>
            <JudicialPersonTypeID>1</JudicialPersonTypeID>
            <JudicialTypeID>1</JudicialTypeID>
            <IsChairman>false</IsChairman>
            <TreatmentStartDate>2024-08-06T11:57:58.447+03:00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275984385</CasePartyID>
        <PartyTypeID>1</PartyTypeID>
        <ActivityStatusID>1</ActivityStatusID>
        <PartyAliasID>4</PartyAliasID>
        <PartyAliasName>משיב</PartyAliasName>
        <OrdinalNumber>4</OrdinalNumber>
        <LegalEntityID>80641157</LegalEntityID>
        <CaseLegalEntityID>131734024</CaseLegalEntityID>
        <AuthenticationTypeID>1</AuthenticationTypeID>
        <AuthenticationTypeName>ת"ז</AuthenticationTypeName>
        <LegalEntityNumber>300651965</LegalEntityNumber>
        <IsMainPartyType>true</IsMainPartyType>
        <CaseDisplayIdentifier>9898-08-24</CaseDisplayIdentifier>
        <CaseTypeID>10074</CaseTypeID>
        <CaseTypeName>רשות ערעור משפחה (רמ"ש)</CaseTypeName>
        <CaseName>חמו ואח' נ' יפרח ואח'</CaseName>
        <FullAddress>ביאליק 6 חדרה </FullAddress>
        <EmailAddress>suissa20@walla.com</EmailAddress>
        <MotionID>0</MotionID>
        <CasePleaID>0</CasePleaID>
        <LinkedCaseID>0</LinkedCaseID>
        <PartyID>2</PartyID>
        <CasePartyCategoryID>2</CasePartyCategoryID>
        <LegalEntityAddressID>86791518</LegalEntityAddressID>
        <LegalEntityEmailAddressID>68418823</LegalEntityEmailAddressID>
        <PleaTypeID>5</PleaTypeID>
        <GroupPartyAlias>משיבים</GroupPartyAlias>
        <IsConverted>false</IsConverted>
        <LegalEntityNameID>93460360</LegalEntityNameID>
        <RepresentatedNamesOfAssistant/>
        <LegalEntityTypeID>1</LegalEntityTypeID>
        <IsVerdictExists>false</IsVerdictExists>
        <IsAsirAzir>false</IsAsirAzir>
        <MainAndSecSpec/>
        <IsPublicationProhibited>false</IsPublicationProhibited>
        <PublicationProhibitedFullName>שימרית סגל</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false</IsCaseJudgePanel>
    <DecisionSignatureDate>2024-08-28T07:17:21.6940706+03:00</DecisionSignatureDate>
    <OpenCaseDate>2024-08-05T13:30:00+03:00</OpenCaseDate>
    <CaseFeeSum>0.000</CaseFeeSum>
    <ExternalCaseNumber>126668_4</ExternalCaseNumber>
    <DecisionTypeID>2</DecisionTypeID>
    <DecisionSignatureUserName>חננאל שרעבי</DecisionSignatureUserName>
    <DecisionSignatureDateHebrew>2024-08-28T07:17:21.6940706+03:00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חמו ואח' נ' יפרח ואח'</CaseName>
    <DecisionNumberInCase>3</DecisionNumberInCase>
  </dt_Decision>
  <dt_DecisionCase>
    <DecisionID>0</DecisionID>
    <CaseID>81842585</CaseID>
    <CaseJudicialPersonPresentationDS>
      <CaseJudicalPersonActive>
        <CaseID>81842585</CaseID>
        <JudicialPersonID>056479827@GOV.IL</JudicialPersonID>
        <JudicialPersonTypeID>1</JudicialPersonTypeID>
        <JudicialTypeID>1</JudicialTypeID>
        <IsChairman>false</IsChairman>
        <TreatmentStartDate>2024-08-06T11:57:58.447+03:00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אברהם סויסה</FullName>
        <FirstName>אברהם</FirstName>
        <LastName>סויסה</LastName>
        <PartyPropertyName/>
        <AuthenticationTypeAndNumber>מ.ר. 24551</AuthenticationTypeAndNumber>
        <RepresentatedOrRepresentativesNames>שימרית סגל</RepresentatedOrRepresentativesNames>
        <RepresentatedOrRepresentativesCount>1</RepresentatedOrRepresentativesCount>
        <InvitedBy/>
        <CaseID>81842585</CaseID>
        <CaseJudicialPersonPresentationDS>
          <CaseJudicalPersonActive>
            <CaseID>81842585</CaseID>
            <JudicialPersonID>056479827@GOV.IL</JudicialPersonID>
            <JudicialPersonTypeID>1</JudicialPersonTypeID>
            <JudicialTypeID>1</JudicialTypeID>
            <IsChairman>false</IsChairman>
            <TreatmentStartDate>2024-08-06T11:57:58.447+03:00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276309845</CasePartyID>
        <PartyTypeID>2</PartyTypeID>
        <ActivityStatusID>1</ActivityStatusID>
        <PartyAliasID>23</PartyAliasID>
        <PartyAliasName>בא כוח משיבים</PartyAliasName>
        <LegalEntityID>382045</LegalEntityID>
        <CaseLegalEntityID>131858842</CaseLegalEntityID>
        <AuthenticationTypeID>4</AuthenticationTypeID>
        <AuthenticationTypeName>מ.ר.</AuthenticationTypeName>
        <LegalEntityNumber>24551</LegalEntityNumber>
        <IsMainPartyType>true</IsMainPartyType>
        <CaseDisplayIdentifier>9898-08-24</CaseDisplayIdentifier>
        <CaseTypeID>10074</CaseTypeID>
        <CaseTypeName>רשות ערעור משפחה (רמ"ש)</CaseTypeName>
        <CaseName>חמו ואח' נ' יפרח ואח'</CaseName>
        <FullAddress>ניל"י 42 נתניה </FullAddress>
        <EmailAddress>suissa20@walla.co.il</EmailAddress>
        <MotionID>0</MotionID>
        <CasePleaID>0</CasePleaID>
        <LinkedCaseID>0</LinkedCaseID>
        <PartyID>2</PartyID>
        <CasePartyCategoryID>2</CasePartyCategoryID>
        <LegalEntityAddressID>84261909</LegalEntityAddressID>
        <LegalEntityEmailAddressID>68079841</LegalEntityEmailAddressID>
        <PleaTypeID>5</PleaTypeID>
        <LawyerOfficeName>משרד עו"ד: אברהם סויסה</LawyerOfficeName>
        <LawyerOfficeID>422689</LawyerOfficeID>
        <GroupPartyAlias/>
        <IsConverted>false</IsConverted>
        <LegalEntityNameID>3029</LegalEntityNameID>
        <RepresentatedNamesOfAssistant/>
        <LegalEntityTypeID>4</LegalEntityTypeID>
        <IsVerdictExists>false</IsVerdictExists>
        <IsAsirAzir>false</IsAsirAzir>
        <MainAndSecSpec/>
        <IsPublicationProhibited>false</IsPublicationProhibited>
        <PublicationProhibitedFullName>אברהם סויסה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יוסף שמחון</FullName>
        <FirstName>יוסף</FirstName>
        <LastName>שמחון</LastName>
        <PartyPropertyName/>
        <AuthenticationTypeAndNumber>מ.ר. 22874</AuthenticationTypeAndNumber>
        <RepresentatedOrRepresentativesNames>רימונד יפרח</RepresentatedOrRepresentativesNames>
        <RepresentatedOrRepresentativesCount>1</RepresentatedOrRepresentativesCount>
        <InvitedBy/>
        <CaseID>81842585</CaseID>
        <CaseJudicialPersonPresentationDS>
          <CaseJudicalPersonActive>
            <CaseID>81842585</CaseID>
            <JudicialPersonID>056479827@GOV.IL</JudicialPersonID>
            <JudicialPersonTypeID>1</JudicialPersonTypeID>
            <JudicialTypeID>1</JudicialTypeID>
            <IsChairman>false</IsChairman>
            <TreatmentStartDate>2024-08-06T11:57:58.447+03:00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276683829</CasePartyID>
        <PartyTypeID>2</PartyTypeID>
        <ActivityStatusID>1</ActivityStatusID>
        <PartyAliasID>23</PartyAliasID>
        <PartyAliasName>בא כוח משיבים</PartyAliasName>
        <LegalEntityID>399456</LegalEntityID>
        <CaseLegalEntityID>132001121</CaseLegalEntityID>
        <AuthenticationTypeID>4</AuthenticationTypeID>
        <AuthenticationTypeName>מ.ר.</AuthenticationTypeName>
        <LegalEntityNumber>22874</LegalEntityNumber>
        <IsMainPartyType>true</IsMainPartyType>
        <CaseDisplayIdentifier>9898-08-24</CaseDisplayIdentifier>
        <CaseTypeID>10074</CaseTypeID>
        <CaseTypeName>רשות ערעור משפחה (רמ"ש)</CaseTypeName>
        <CaseName>חמו ואח' נ' יפרח ואח'</CaseName>
        <FullAddress>המגינים 35 חיפה ת.ד. 513</FullAddress>
        <MotionID>0</MotionID>
        <CasePleaID>0</CasePleaID>
        <LinkedCaseID>0</LinkedCaseID>
        <PartyID>2</PartyID>
        <CasePartyCategoryID>2</CasePartyCategoryID>
        <LegalEntityAddressID>79932153</LegalEntityAddressID>
        <PleaTypeID>5</PleaTypeID>
        <LawyerOfficeName>משרד עו"ד: יוסף שמחון</LawyerOfficeName>
        <LawyerOfficeID>440100</LawyerOfficeID>
        <GroupPartyAlias/>
        <IsConverted>false</IsConverted>
        <LegalEntityNameID>20440</LegalEntityNameID>
        <RepresentatedNamesOfAssistant/>
        <LegalEntityTypeID>4</LegalEntityTypeID>
        <IsVerdictExists>false</IsVerdictExists>
        <IsAsirAzir>false</IsAsirAzir>
        <MainAndSecSpec/>
        <IsPublicationProhibited>false</IsPublicationProhibited>
        <PublicationProhibitedFullName>יוסף שמחון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רחל חמו</FullName>
        <FirstName>רחל</FirstName>
        <LastName>חמו</LastName>
        <PartyPropertyName/>
        <AuthenticationTypeAndNumber>ת"ז 057537128</AuthenticationTypeAndNumber>
        <RepresentatedOrRepresentativesNames>אביה לביא</RepresentatedOrRepresentativesNames>
        <RepresentatedOrRepresentativesCount>1</RepresentatedOrRepresentativesCount>
        <InvitedBy/>
        <CaseID>81842585</CaseID>
        <CaseJudicialPersonPresentationDS>
          <CaseJudicalPersonActive>
            <CaseID>81842585</CaseID>
            <JudicialPersonID>056479827@GOV.IL</JudicialPersonID>
            <JudicialPersonTypeID>1</JudicialPersonTypeID>
            <JudicialTypeID>1</JudicialTypeID>
            <IsChairman>false</IsChairman>
            <TreatmentStartDate>2024-08-06T11:57:58.447+03:00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275984381</CasePartyID>
        <PartyTypeID>1</PartyTypeID>
        <ActivityStatusID>1</ActivityStatusID>
        <PartyAliasID>3</PartyAliasID>
        <PartyAliasName>מבקש</PartyAliasName>
        <OrdinalNumber>1</OrdinalNumber>
        <LegalEntityID>3767661</LegalEntityID>
        <CaseLegalEntityID>131734020</CaseLegalEntityID>
        <AuthenticationTypeID>1</AuthenticationTypeID>
        <AuthenticationTypeName>ת"ז</AuthenticationTypeName>
        <LegalEntityNumber>057537128</LegalEntityNumber>
        <IsMainPartyType>true</IsMainPartyType>
        <CaseDisplayIdentifier>9898-08-24</CaseDisplayIdentifier>
        <CaseTypeID>10074</CaseTypeID>
        <CaseTypeName>רשות ערעור משפחה (רמ"ש)</CaseTypeName>
        <CaseName>חמו ואח' נ' יפרח ואח'</CaseName>
        <FullAddress/>
        <MotionID>0</MotionID>
        <CasePleaID>0</CasePleaID>
        <FatherName>רחמים</FatherName>
        <LinkedCaseID>0</LinkedCaseID>
        <PartyID>1</PartyID>
        <CasePartyCategoryID>2</CasePartyCategoryID>
        <PleaTypeID>5</PleaTypeID>
        <GroupPartyAlias>מבקשים</GroupPartyAlias>
        <IsConverted>false</IsConverted>
        <LegalEntityRegisteredNameID>5114844</LegalEntityRegisteredNameID>
        <LegalEntityNameID>93464635</LegalEntityNameID>
        <RepresentatedNamesOfAssistant/>
        <LegalEntityTypeID>1</LegalEntityTypeID>
        <IsVerdictExists>false</IsVerdictExists>
        <IsAsirAzir>false</IsAsirAzir>
        <MainAndSecSpec/>
        <IsPublicationProhibited>false</IsPublicationProhibited>
        <PublicationProhibitedFullName>רחל חמו</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אביה לביא</FullName>
        <FirstName>אביה</FirstName>
        <LastName>לביא</LastName>
        <PartyPropertyName/>
        <AuthenticationTypeAndNumber>מ.ר. 62670</AuthenticationTypeAndNumber>
        <RepresentatedOrRepresentativesNames>רחל חמו, ויקטור יפרח</RepresentatedOrRepresentativesNames>
        <RepresentatedOrRepresentativesCount>2</RepresentatedOrRepresentativesCount>
        <InvitedBy/>
        <CaseID>81842585</CaseID>
        <CaseJudicialPersonPresentationDS>
          <CaseJudicalPersonActive>
            <CaseID>81842585</CaseID>
            <JudicialPersonID>056479827@GOV.IL</JudicialPersonID>
            <JudicialPersonTypeID>1</JudicialPersonTypeID>
            <JudicialTypeID>1</JudicialTypeID>
            <IsChairman>false</IsChairman>
            <TreatmentStartDate>2024-08-06T11:57:58.447+03:00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275984386</CasePartyID>
        <PartyTypeID>2</PartyTypeID>
        <ActivityStatusID>1</ActivityStatusID>
        <PartyAliasID>22</PartyAliasID>
        <PartyAliasName>בא כוח מבקשים</PartyAliasName>
        <OrdinalNumber>1</OrdinalNumber>
        <LegalEntityID>71934531</LegalEntityID>
        <CaseLegalEntityID>131734025</CaseLegalEntityID>
        <AuthenticationTypeID>4</AuthenticationTypeID>
        <AuthenticationTypeName>מ.ר.</AuthenticationTypeName>
        <LegalEntityNumber>62670</LegalEntityNumber>
        <IsMainPartyType>true</IsMainPartyType>
        <CaseDisplayIdentifier>9898-08-24</CaseDisplayIdentifier>
        <CaseTypeID>10074</CaseTypeID>
        <CaseTypeName>רשות ערעור משפחה (רמ"ש)</CaseTypeName>
        <CaseName>חמו ואח' נ' יפרח ואח'</CaseName>
        <FullAddress>העצמאות 29 עכו ת.ד 58</FullAddress>
        <EmailAddress>adv@yoavia.com</EmailAddress>
        <MotionID>0</MotionID>
        <CasePleaID>0</CasePleaID>
        <LinkedCaseID>0</LinkedCaseID>
        <PartyID>1</PartyID>
        <CasePartyCategoryID>2</CasePartyCategoryID>
        <LegalEntityAddressID>73733739</LegalEntityAddressID>
        <LegalEntityEmailAddressID>67857176</LegalEntityEmailAddressID>
        <PleaTypeID>5</PleaTypeID>
        <LawyerOfficeName>משרד עו"ד אביה לביא</LawyerOfficeName>
        <LawyerOfficeID>71934532</LawyerOfficeID>
        <GroupPartyAlias/>
        <IsConverted>false</IsConverted>
        <LegalEntityNameID>75478017</LegalEntityNameID>
        <RepresentatedNamesOfAssistant/>
        <LegalEntityTypeID>4</LegalEntityTypeID>
        <IsVerdictExists>false</IsVerdictExists>
        <IsAsirAzir>false</IsAsirAzir>
        <MainAndSecSpec/>
        <IsPublicationProhibited>false</IsPublicationProhibited>
        <PublicationProhibitedFullName>אביה לביא</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רימונד יפרח</FullName>
        <FirstName>רימונד</FirstName>
        <LastName>יפרח</LastName>
        <PartyPropertyName/>
        <AuthenticationTypeAndNumber>ת"ז 068396613</AuthenticationTypeAndNumber>
        <RepresentatedOrRepresentativesNames>יוסף שמחון</RepresentatedOrRepresentativesNames>
        <RepresentatedOrRepresentativesCount>1</RepresentatedOrRepresentativesCount>
        <InvitedBy/>
        <CaseID>81842585</CaseID>
        <CaseJudicialPersonPresentationDS>
          <CaseJudicalPersonActive>
            <CaseID>81842585</CaseID>
            <JudicialPersonID>056479827@GOV.IL</JudicialPersonID>
            <JudicialPersonTypeID>1</JudicialPersonTypeID>
            <JudicialTypeID>1</JudicialTypeID>
            <IsChairman>false</IsChairman>
            <TreatmentStartDate>2024-08-06T11:57:58.447+03:00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275984382</CasePartyID>
        <PartyTypeID>1</PartyTypeID>
        <ActivityStatusID>1</ActivityStatusID>
        <PartyAliasID>4</PartyAliasID>
        <PartyAliasName>משיב</PartyAliasName>
        <OrdinalNumber>1</OrdinalNumber>
        <LegalEntityID>15812487</LegalEntityID>
        <CaseLegalEntityID>131734021</CaseLegalEntityID>
        <AuthenticationTypeID>1</AuthenticationTypeID>
        <AuthenticationTypeName>ת"ז</AuthenticationTypeName>
        <LegalEntityNumber>068396613</LegalEntityNumber>
        <IsMainPartyType>true</IsMainPartyType>
        <CaseDisplayIdentifier>9898-08-24</CaseDisplayIdentifier>
        <CaseTypeID>10074</CaseTypeID>
        <CaseTypeName>רשות ערעור משפחה (רמ"ש)</CaseTypeName>
        <CaseName>חמו ואח' נ' יפרח ואח'</CaseName>
        <FullAddress>העליה 4 קריית מוצקין קרית מוצקין</FullAddress>
        <EmailAddress>simhonlaw@gmail.com</EmailAddress>
        <MotionID>0</MotionID>
        <CasePleaID>0</CasePleaID>
        <FatherName>ישו</FatherName>
        <LinkedCaseID>0</LinkedCaseID>
        <PartyID>2</PartyID>
        <CasePartyCategoryID>2</CasePartyCategoryID>
        <LegalEntityAddressID>86791517</LegalEntityAddressID>
        <LegalEntityEmailAddressID>68418819</LegalEntityEmailAddressID>
        <PleaTypeID>5</PleaTypeID>
        <GroupPartyAlias>משיבים</GroupPartyAlias>
        <IsConverted>false</IsConverted>
        <LegalEntityRegisteredNameID>9696984</LegalEntityRegisteredNameID>
        <LegalEntityNameID>93460358</LegalEntityNameID>
        <RepresentatedNamesOfAssistant/>
        <LegalEntityTypeID>1</LegalEntityTypeID>
        <IsVerdictExists>false</IsVerdictExists>
        <IsAsirAzir>false</IsAsirAzir>
        <MainAndSecSpec/>
        <IsPublicationProhibited>false</IsPublicationProhibited>
        <PublicationProhibitedFullName>רימונד יפרח</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ויקטור יפרח (המנוח)</FullName>
        <FirstName>ויקטור</FirstName>
        <LastName>יפרח</LastName>
        <PartyPropertyID>12</PartyPropertyID>
        <PartyPropertyName/>
        <AuthenticationTypeAndNumber>ת"ז 069846228</AuthenticationTypeAndNumber>
        <RepresentatedOrRepresentativesNames>אביה לביא</RepresentatedOrRepresentativesNames>
        <RepresentatedOrRepresentativesCount>1</RepresentatedOrRepresentativesCount>
        <InvitedBy/>
        <CaseID>81842585</CaseID>
        <CaseJudicialPersonPresentationDS>
          <CaseJudicalPersonActive>
            <CaseID>81842585</CaseID>
            <JudicialPersonID>056479827@GOV.IL</JudicialPersonID>
            <JudicialPersonTypeID>1</JudicialPersonTypeID>
            <JudicialTypeID>1</JudicialTypeID>
            <IsChairman>false</IsChairman>
            <TreatmentStartDate>2024-08-06T11:57:58.447+03:00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275984384</CasePartyID>
        <PartyTypeID>1</PartyTypeID>
        <ActivityStatusID>1</ActivityStatusID>
        <PartyAliasID>3</PartyAliasID>
        <PartyAliasName>מבקש</PartyAliasName>
        <OrdinalNumber>2</OrdinalNumber>
        <LegalEntityID>8639962</LegalEntityID>
        <CaseLegalEntityID>131734023</CaseLegalEntityID>
        <AuthenticationTypeID>1</AuthenticationTypeID>
        <AuthenticationTypeName>ת"ז</AuthenticationTypeName>
        <LegalEntityNumber>069846228</LegalEntityNumber>
        <IsMainPartyType>true</IsMainPartyType>
        <CaseDisplayIdentifier>9898-08-24</CaseDisplayIdentifier>
        <CaseTypeID>10074</CaseTypeID>
        <CaseTypeName>רשות ערעור משפחה (רמ"ש)</CaseTypeName>
        <CaseName>חמו ואח' נ' יפרח ואח'</CaseName>
        <FullAddress/>
        <MotionID>0</MotionID>
        <CasePleaID>0</CasePleaID>
        <FatherName>שמעון</FatherName>
        <LinkedCaseID>0</LinkedCaseID>
        <PartyID>1</PartyID>
        <CasePartyCategoryID>2</CasePartyCategoryID>
        <PleaTypeID>5</PleaTypeID>
        <GroupPartyAlias>מבקשים</GroupPartyAlias>
        <IsConverted>false</IsConverted>
        <LegalEntityRegisteredNameID>464084</LegalEntityRegisteredNameID>
        <LegalEntityNameID>93460359</LegalEntityNameID>
        <RepresentatedNamesOfAssistant/>
        <LegalEntityTypeID>1</LegalEntityTypeID>
        <IsVerdictExists>false</IsVerdictExists>
        <IsAsirAzir>false</IsAsirAzir>
        <MainAndSecSpec/>
        <IsPublicationProhibited>false</IsPublicationProhibited>
        <PublicationProhibitedFullName>ויקטור יפרח (המנוח)</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81842585</CaseID>
        <CaseJudicialPersonPresentationDS>
          <CaseJudicalPersonActive>
            <CaseID>81842585</CaseID>
            <JudicialPersonID>056479827@GOV.IL</JudicialPersonID>
            <JudicialPersonTypeID>1</JudicialPersonTypeID>
            <JudicialTypeID>1</JudicialTypeID>
            <IsChairman>false</IsChairman>
            <TreatmentStartDate>2024-08-06T11:57:58.447+03:00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275984383</CasePartyID>
        <PartyTypeID>1</PartyTypeID>
        <ActivityStatusID>1</ActivityStatusID>
        <PartyAliasID>4</PartyAliasID>
        <PartyAliasName>משיב</PartyAliasName>
        <OrdinalNumber>2</OrdinalNumber>
        <LegalEntityID>15841402</LegalEntityID>
        <CaseLegalEntityID>131734022</CaseLegalEntityID>
        <AuthenticationTypeID>13</AuthenticationTypeID>
        <AuthenticationTypeName>משרדי ממשלה</AuthenticationTypeName>
        <LegalEntityNumber>570000605</LegalEntityNumber>
        <IsMainPartyType>true</IsMainPartyType>
        <CaseDisplayIdentifier>9898-08-24</CaseDisplayIdentifier>
        <CaseTypeID>10074</CaseTypeID>
        <CaseTypeName>רשות ערעור משפחה (רמ"ש)</CaseTypeName>
        <CaseName>חמו ואח' נ' יפרח ואח'</CaseName>
        <FullAddress>פל ים 15 א' חיפה משרד המשפטים</FullAddress>
        <MotionID>0</MotionID>
        <CasePleaID>0</CasePleaID>
        <LinkedCaseID>0</LinkedCaseID>
        <PartyID>2</PartyID>
        <CasePartyCategoryID>2</CasePartyCategoryID>
        <LegalEntityAddressID>73651471</LegalEntity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שימרית סגל</FullName>
        <FirstName>שימרית</FirstName>
        <LastName>סגל</LastName>
        <PartyPropertyName/>
        <AuthenticationTypeAndNumber>ת"ז 300651965</AuthenticationTypeAndNumber>
        <RepresentatedOrRepresentativesNames>אברהם סויסה</RepresentatedOrRepresentativesNames>
        <RepresentatedOrRepresentativesCount>1</RepresentatedOrRepresentativesCount>
        <InvitedBy/>
        <CaseID>81842585</CaseID>
        <CaseJudicialPersonPresentationDS>
          <CaseJudicalPersonActive>
            <CaseID>81842585</CaseID>
            <JudicialPersonID>056479827@GOV.IL</JudicialPersonID>
            <JudicialPersonTypeID>1</JudicialPersonTypeID>
            <JudicialTypeID>1</JudicialTypeID>
            <IsChairman>false</IsChairman>
            <TreatmentStartDate>2024-08-06T11:57:58.447+03:00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275984385</CasePartyID>
        <PartyTypeID>1</PartyTypeID>
        <ActivityStatusID>1</ActivityStatusID>
        <PartyAliasID>4</PartyAliasID>
        <PartyAliasName>משיב</PartyAliasName>
        <OrdinalNumber>4</OrdinalNumber>
        <LegalEntityID>80641157</LegalEntityID>
        <CaseLegalEntityID>131734024</CaseLegalEntityID>
        <AuthenticationTypeID>1</AuthenticationTypeID>
        <AuthenticationTypeName>ת"ז</AuthenticationTypeName>
        <LegalEntityNumber>300651965</LegalEntityNumber>
        <IsMainPartyType>true</IsMainPartyType>
        <CaseDisplayIdentifier>9898-08-24</CaseDisplayIdentifier>
        <CaseTypeID>10074</CaseTypeID>
        <CaseTypeName>רשות ערעור משפחה (רמ"ש)</CaseTypeName>
        <CaseName>חמו ואח' נ' יפרח ואח'</CaseName>
        <FullAddress>ביאליק 6 חדרה </FullAddress>
        <EmailAddress>suissa20@walla.com</EmailAddress>
        <MotionID>0</MotionID>
        <CasePleaID>0</CasePleaID>
        <LinkedCaseID>0</LinkedCaseID>
        <PartyID>2</PartyID>
        <CasePartyCategoryID>2</CasePartyCategoryID>
        <LegalEntityAddressID>86791518</LegalEntityAddressID>
        <LegalEntityEmailAddressID>68418823</LegalEntityEmailAddressID>
        <PleaTypeID>5</PleaTypeID>
        <GroupPartyAlias>משיבים</GroupPartyAlias>
        <IsConverted>false</IsConverted>
        <LegalEntityNameID>93460360</LegalEntityNameID>
        <RepresentatedNamesOfAssistant/>
        <LegalEntityTypeID>1</LegalEntityTypeID>
        <IsVerdictExists>false</IsVerdictExists>
        <IsAsirAzir>false</IsAsirAzir>
        <MainAndSecSpec/>
        <IsPublicationProhibited>false</IsPublicationProhibited>
        <PublicationProhibitedFullName>שימרית סגל</PublicationProhibitedFullName>
      </CaseParties>
    </CasePartiesSelectionDS>
    <CaseName>חמו ואח' נ' יפרח ואח'</CaseName>
    <CaseDisplayIdentifier>9898-08-24</CaseDisplayIdentifier>
    <CaseInterestID>101</CaseInterestID>
    <CaseTypeShortName>רמ"ש</CaseTypeShortName>
  </dt_DecisionCase>
  <dt_DecisionJudgePanel>
    <JudgeID>056479827@GOV.IL</JudgeID>
    <DisplayName>חננאל שרעבי</DisplayName>
    <RoleName>שופט</RoleName>
    <UserTitleName>שופט</UserTitleName>
  </dt_DecisionJudgePanel>
  <dt_LegalEntityDetails>
    <Fax>153-97712889</Fax>
    <PartyID>2</PartyID>
    <PartyTypeID>2</PartyTypeID>
    <DecisionID>0</DecisionID>
    <StreetName>ניל"י 42</StreetName>
    <ZipCode>6912508</ZipCode>
    <CityName>נתניה</CityName>
    <FullName>אברהם סויסה</FullName>
    <Email>suissa20@walla.co.il</Email>
    <IsPublicationProhibited>false</IsPublicationProhibited>
  </dt_LegalEntityDetails>
  <dt_LegalEntityDetails>
    <Fax>04-8626490</Fax>
    <Phone>04-8626490</Phone>
    <AddressDesc>ת.ד. 513</AddressDesc>
    <PartyID>2</PartyID>
    <PartyTypeID>2</PartyTypeID>
    <DecisionID>0</DecisionID>
    <StreetName>המגינים 35</StreetName>
    <ZipCode>3326509</ZipCode>
    <CityName>חיפה</CityName>
    <FullName>יוסף שמחון</FullName>
    <IsPublicationProhibited>false</IsPublicationProhibited>
  </dt_LegalEntityDetails>
  <dt_LegalEntityDetails>
    <PartyID>1</PartyID>
    <PartyTypeID>1</PartyTypeID>
    <DecisionID>0</DecisionID>
    <FullName>רחל  חמו</FullName>
    <IsPublicationProhibited>false</IsPublicationProhibited>
  </dt_LegalEntityDetails>
  <dt_LegalEntityDetails>
    <AddressDesc>קרית מוצקין</AddressDesc>
    <PartyID>2</PartyID>
    <PartyTypeID>1</PartyTypeID>
    <DecisionID>0</DecisionID>
    <StreetName>העליה 4</StreetName>
    <CityName>קריית מוצקין</CityName>
    <FullName>רימונד יפרח</FullName>
    <Email>simhonlaw@gmail.com</Email>
    <IsPublicationProhibited>false</IsPublicationProhibited>
  </dt_LegalEntityDetails>
  <dt_LegalEntityDetails>
    <Fax>077-5558848</Fax>
    <Phone>072-2215888</Phone>
    <AddressDesc>ת.ד 58</AddressDesc>
    <PartyID>1</PartyID>
    <PartyTypeID>2</PartyTypeID>
    <DecisionID>0</DecisionID>
    <StreetName>העצמאות 29 </StreetName>
    <CityName>עכו</CityName>
    <FullName>אביה לביא</FullName>
    <Email>adv@yoavia.com</Email>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IsPublicationProhibited>false</IsPublicationProhibited>
  </dt_LegalEntityDetails>
  <dt_LegalEntityDetails>
    <PartyID>1</PartyID>
    <PartyTypeID>1</PartyTypeID>
    <DecisionID>0</DecisionID>
    <FullName>ויקטור יפרח</FullName>
    <IsPublicationProhibited>false</IsPublicationProhibited>
  </dt_LegalEntityDetails>
  <dt_LegalEntityDetails>
    <PartyID>2</PartyID>
    <PartyTypeID>1</PartyTypeID>
    <DecisionID>0</DecisionID>
    <StreetName>ביאליק 6</StreetName>
    <CityName>חדרה</CityName>
    <FullName>שימרית סגל</FullName>
    <Email>suissa20@walla.com</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24C47-2DD1-4D0C-BCA8-3995D6269D1A}">
  <ds:schemaRefs/>
</ds:datastoreItem>
</file>

<file path=customXml/itemProps2.xml><?xml version="1.0" encoding="utf-8"?>
<ds:datastoreItem xmlns:ds="http://schemas.openxmlformats.org/officeDocument/2006/customXml" ds:itemID="{DD3E86F7-AADB-4E50-9E6D-0432AC194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1367</Words>
  <Characters>6839</Characters>
  <Application>Microsoft Office Word</Application>
  <DocSecurity>0</DocSecurity>
  <Lines>56</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2024-09-10T06:38:00Z</dcterms:created>
  <dcterms:modified xsi:type="dcterms:W3CDTF">2024-09-10T06:38:00Z</dcterms:modified>
</cp:coreProperties>
</file>